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C1FE" w14:textId="02CB2392" w:rsidR="003507AA" w:rsidRPr="00C37915" w:rsidRDefault="00B46102" w:rsidP="00E90277">
      <w:pPr>
        <w:spacing w:after="0" w:line="360" w:lineRule="auto"/>
        <w:jc w:val="center"/>
        <w:rPr>
          <w:sz w:val="32"/>
          <w:szCs w:val="32"/>
          <w:rtl/>
        </w:rPr>
      </w:pPr>
      <w:r w:rsidRPr="00C37915">
        <w:rPr>
          <w:noProof/>
          <w:sz w:val="36"/>
          <w:szCs w:val="36"/>
        </w:rPr>
        <w:drawing>
          <wp:anchor distT="0" distB="0" distL="114300" distR="114300" simplePos="0" relativeHeight="251658239" behindDoc="1" locked="0" layoutInCell="1" allowOverlap="1" wp14:anchorId="186DCE46" wp14:editId="23FD9728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814830" cy="853440"/>
            <wp:effectExtent l="0" t="0" r="0" b="3810"/>
            <wp:wrapNone/>
            <wp:docPr id="899259111" name="תמונה 1" descr="תמונה שמכילה טקסט, גופן, צילום מסך, לוג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59111" name="תמונה 1" descr="תמונה שמכילה טקסט, גופן, צילום מסך, לוגו&#10;&#10;התיאור נוצר באופן אוטומטי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EA9" w:rsidRPr="00C37915">
        <w:rPr>
          <w:noProof/>
          <w:sz w:val="36"/>
          <w:szCs w:val="36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694E" wp14:editId="4946D874">
                <wp:simplePos x="0" y="0"/>
                <wp:positionH relativeFrom="page">
                  <wp:align>left</wp:align>
                </wp:positionH>
                <wp:positionV relativeFrom="paragraph">
                  <wp:posOffset>-60960</wp:posOffset>
                </wp:positionV>
                <wp:extent cx="7559040" cy="15240"/>
                <wp:effectExtent l="0" t="0" r="22860" b="22860"/>
                <wp:wrapNone/>
                <wp:docPr id="185263062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0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A220F2" id="מחבר ישר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4.8pt" to="595.2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" strokecolor="#0f9ed5 [3207]" strokeweight="1.5pt">
                <v:stroke joinstyle="miter"/>
                <w10:wrap anchorx="page"/>
              </v:line>
            </w:pict>
          </mc:Fallback>
        </mc:AlternateContent>
      </w:r>
      <w:r w:rsidR="00845DF7" w:rsidRPr="00C37915">
        <w:rPr>
          <w:b/>
          <w:bCs/>
          <w:sz w:val="36"/>
          <w:szCs w:val="36"/>
          <w:rtl/>
        </w:rPr>
        <w:t xml:space="preserve">תחרות כתיבה </w:t>
      </w:r>
      <w:r w:rsidR="00CC78AE" w:rsidRPr="00C37915">
        <w:rPr>
          <w:b/>
          <w:bCs/>
          <w:sz w:val="36"/>
          <w:szCs w:val="36"/>
          <w:rtl/>
        </w:rPr>
        <w:t>לסטודנטים ע"ש אמנון רובינשטיין</w:t>
      </w:r>
      <w:r w:rsidR="00085EA9" w:rsidRPr="00C37915">
        <w:rPr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A15A7" wp14:editId="1444A965">
                <wp:simplePos x="0" y="0"/>
                <wp:positionH relativeFrom="page">
                  <wp:align>left</wp:align>
                </wp:positionH>
                <wp:positionV relativeFrom="paragraph">
                  <wp:posOffset>224155</wp:posOffset>
                </wp:positionV>
                <wp:extent cx="7513320" cy="22860"/>
                <wp:effectExtent l="0" t="0" r="30480" b="34290"/>
                <wp:wrapNone/>
                <wp:docPr id="1566653485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33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5FCD94" id="מחבר ישר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7.65pt" to="591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" strokecolor="#0f9ed5 [3207]" strokeweight="1.5pt">
                <v:stroke joinstyle="miter"/>
                <w10:wrap anchorx="page"/>
              </v:line>
            </w:pict>
          </mc:Fallback>
        </mc:AlternateContent>
      </w:r>
    </w:p>
    <w:p w14:paraId="4D0CF9B5" w14:textId="03977326" w:rsidR="004E7F75" w:rsidRPr="00C37915" w:rsidRDefault="00C7717B" w:rsidP="00E90277">
      <w:pPr>
        <w:spacing w:after="0" w:line="360" w:lineRule="auto"/>
        <w:jc w:val="both"/>
        <w:rPr>
          <w:sz w:val="24"/>
          <w:szCs w:val="24"/>
          <w:rtl/>
        </w:rPr>
      </w:pPr>
      <w:r w:rsidRPr="00C37915">
        <w:rPr>
          <w:sz w:val="24"/>
          <w:szCs w:val="24"/>
          <w:rtl/>
        </w:rPr>
        <w:t>מרכז רובינשטיין לאתגרים חוקתיי</w:t>
      </w:r>
      <w:r w:rsidR="00A81B35" w:rsidRPr="00C37915">
        <w:rPr>
          <w:sz w:val="24"/>
          <w:szCs w:val="24"/>
          <w:rtl/>
        </w:rPr>
        <w:t>ם</w:t>
      </w:r>
      <w:r w:rsidR="00F72626" w:rsidRPr="00C37915">
        <w:rPr>
          <w:sz w:val="24"/>
          <w:szCs w:val="24"/>
          <w:rtl/>
        </w:rPr>
        <w:t xml:space="preserve"> שמח להזמי</w:t>
      </w:r>
      <w:r w:rsidR="00C55EC8">
        <w:rPr>
          <w:rFonts w:hint="cs"/>
          <w:sz w:val="24"/>
          <w:szCs w:val="24"/>
          <w:rtl/>
        </w:rPr>
        <w:t>נכם/ן</w:t>
      </w:r>
      <w:r w:rsidR="00E71ACB" w:rsidRPr="00C37915">
        <w:rPr>
          <w:sz w:val="24"/>
          <w:szCs w:val="24"/>
          <w:rtl/>
        </w:rPr>
        <w:t xml:space="preserve"> לתחרות הכתיבה האקדמית </w:t>
      </w:r>
      <w:r w:rsidR="00173CD5" w:rsidRPr="00C37915">
        <w:rPr>
          <w:sz w:val="24"/>
          <w:szCs w:val="24"/>
          <w:rtl/>
        </w:rPr>
        <w:t xml:space="preserve">ע"ש אמנון רובינשטיין, שמתקיימת השנה </w:t>
      </w:r>
      <w:r w:rsidR="00475030" w:rsidRPr="00C37915">
        <w:rPr>
          <w:sz w:val="24"/>
          <w:szCs w:val="24"/>
          <w:rtl/>
        </w:rPr>
        <w:t xml:space="preserve">בפעם הראשונה. </w:t>
      </w:r>
      <w:r w:rsidR="004C4C27" w:rsidRPr="00C37915">
        <w:rPr>
          <w:sz w:val="24"/>
          <w:szCs w:val="24"/>
          <w:rtl/>
        </w:rPr>
        <w:t>כותבי המאמרים הטובים ביותר יזכו בפרס</w:t>
      </w:r>
      <w:r w:rsidR="00467533" w:rsidRPr="00C37915">
        <w:rPr>
          <w:sz w:val="24"/>
          <w:szCs w:val="24"/>
          <w:rtl/>
        </w:rPr>
        <w:t xml:space="preserve">ים כספיים </w:t>
      </w:r>
      <w:r w:rsidR="001562DE">
        <w:rPr>
          <w:rFonts w:hint="cs"/>
          <w:sz w:val="24"/>
          <w:szCs w:val="24"/>
          <w:rtl/>
        </w:rPr>
        <w:t xml:space="preserve">וכן </w:t>
      </w:r>
      <w:r w:rsidR="00467533" w:rsidRPr="00C37915">
        <w:rPr>
          <w:sz w:val="24"/>
          <w:szCs w:val="24"/>
          <w:rtl/>
        </w:rPr>
        <w:t xml:space="preserve">בפרסום </w:t>
      </w:r>
      <w:r w:rsidR="005912E2">
        <w:rPr>
          <w:rFonts w:hint="cs"/>
          <w:sz w:val="24"/>
          <w:szCs w:val="24"/>
          <w:rtl/>
        </w:rPr>
        <w:t>מאמרם</w:t>
      </w:r>
      <w:r w:rsidR="001562DE">
        <w:rPr>
          <w:rFonts w:hint="cs"/>
          <w:sz w:val="24"/>
          <w:szCs w:val="24"/>
          <w:rtl/>
        </w:rPr>
        <w:t>/ן</w:t>
      </w:r>
      <w:r w:rsidR="00AD5F8B" w:rsidRPr="00C37915">
        <w:rPr>
          <w:sz w:val="24"/>
          <w:szCs w:val="24"/>
          <w:rtl/>
        </w:rPr>
        <w:t>.</w:t>
      </w:r>
    </w:p>
    <w:p w14:paraId="67D4F27B" w14:textId="150209C4" w:rsidR="0029421D" w:rsidRPr="00C37915" w:rsidRDefault="0029421D" w:rsidP="00AD7D43">
      <w:pPr>
        <w:spacing w:before="240" w:after="0" w:line="360" w:lineRule="auto"/>
        <w:jc w:val="both"/>
        <w:rPr>
          <w:sz w:val="24"/>
          <w:szCs w:val="24"/>
          <w:u w:val="single"/>
          <w:rtl/>
        </w:rPr>
      </w:pPr>
      <w:r w:rsidRPr="00C37915">
        <w:rPr>
          <w:sz w:val="24"/>
          <w:szCs w:val="24"/>
          <w:u w:val="single"/>
          <w:rtl/>
        </w:rPr>
        <w:t>נושא התחרות:</w:t>
      </w:r>
    </w:p>
    <w:p w14:paraId="6F182CE1" w14:textId="7574DA61" w:rsidR="00AD5F8B" w:rsidRPr="00C37915" w:rsidRDefault="00012765" w:rsidP="00E90277">
      <w:pPr>
        <w:spacing w:after="0" w:line="360" w:lineRule="auto"/>
        <w:jc w:val="both"/>
        <w:rPr>
          <w:sz w:val="24"/>
          <w:szCs w:val="24"/>
          <w:rtl/>
        </w:rPr>
      </w:pPr>
      <w:r w:rsidRPr="00C37915">
        <w:rPr>
          <w:sz w:val="24"/>
          <w:szCs w:val="24"/>
          <w:rtl/>
        </w:rPr>
        <w:t xml:space="preserve">המאמרים המוגשים לתחרות צריכים לעסוק באחד מהנושאים הרבים </w:t>
      </w:r>
      <w:r w:rsidR="000042F2">
        <w:rPr>
          <w:rFonts w:hint="cs"/>
          <w:sz w:val="24"/>
          <w:szCs w:val="24"/>
          <w:rtl/>
        </w:rPr>
        <w:t>שבהם עסק</w:t>
      </w:r>
      <w:r w:rsidRPr="00C37915">
        <w:rPr>
          <w:sz w:val="24"/>
          <w:szCs w:val="24"/>
          <w:rtl/>
        </w:rPr>
        <w:t xml:space="preserve"> אמנון רובינשטיין </w:t>
      </w:r>
      <w:r w:rsidR="00D61E4B" w:rsidRPr="00C37915">
        <w:rPr>
          <w:sz w:val="24"/>
          <w:szCs w:val="24"/>
          <w:rtl/>
        </w:rPr>
        <w:t>בחייו. דוג</w:t>
      </w:r>
      <w:r w:rsidR="006150A1" w:rsidRPr="00C37915">
        <w:rPr>
          <w:sz w:val="24"/>
          <w:szCs w:val="24"/>
          <w:rtl/>
        </w:rPr>
        <w:t>מאות</w:t>
      </w:r>
      <w:r w:rsidR="00D61E4B" w:rsidRPr="00C37915">
        <w:rPr>
          <w:sz w:val="24"/>
          <w:szCs w:val="24"/>
          <w:rtl/>
        </w:rPr>
        <w:t xml:space="preserve"> לנושאים אפשריים</w:t>
      </w:r>
      <w:r w:rsidR="006150A1" w:rsidRPr="00C37915">
        <w:rPr>
          <w:sz w:val="24"/>
          <w:szCs w:val="24"/>
          <w:rtl/>
        </w:rPr>
        <w:t xml:space="preserve"> (ניתן גם לכתוב על נושאים </w:t>
      </w:r>
      <w:r w:rsidR="00482498">
        <w:rPr>
          <w:rFonts w:hint="cs"/>
          <w:sz w:val="24"/>
          <w:szCs w:val="24"/>
          <w:rtl/>
        </w:rPr>
        <w:t>רבים שלא</w:t>
      </w:r>
      <w:r w:rsidR="006150A1" w:rsidRPr="00C37915">
        <w:rPr>
          <w:sz w:val="24"/>
          <w:szCs w:val="24"/>
          <w:rtl/>
        </w:rPr>
        <w:t xml:space="preserve"> פורטו כאן):</w:t>
      </w:r>
    </w:p>
    <w:p w14:paraId="2D45EE90" w14:textId="77777777" w:rsidR="004C6353" w:rsidRDefault="004C6353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rtl/>
        </w:rPr>
        <w:sectPr w:rsidR="004C6353" w:rsidSect="00A06337">
          <w:pgSz w:w="11906" w:h="16838"/>
          <w:pgMar w:top="1440" w:right="1134" w:bottom="1440" w:left="1134" w:header="709" w:footer="709" w:gutter="0"/>
          <w:cols w:space="708"/>
          <w:bidi/>
          <w:rtlGutter/>
          <w:docGrid w:linePitch="360"/>
        </w:sectPr>
      </w:pPr>
    </w:p>
    <w:p w14:paraId="37A9F37E" w14:textId="470151A5" w:rsidR="008A2602" w:rsidRPr="00C37915" w:rsidRDefault="00A8665F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 xml:space="preserve">שבטיות </w:t>
      </w:r>
      <w:r w:rsidR="00010F53">
        <w:rPr>
          <w:rFonts w:hint="cs"/>
          <w:sz w:val="24"/>
          <w:szCs w:val="24"/>
          <w:rtl/>
        </w:rPr>
        <w:t xml:space="preserve">וקיטוב </w:t>
      </w:r>
      <w:r w:rsidRPr="00C37915">
        <w:rPr>
          <w:sz w:val="24"/>
          <w:szCs w:val="24"/>
          <w:rtl/>
        </w:rPr>
        <w:t>בחברה הישראלית</w:t>
      </w:r>
    </w:p>
    <w:p w14:paraId="0E36F385" w14:textId="5BD7001E" w:rsidR="00A8665F" w:rsidRPr="00C37915" w:rsidRDefault="00F91887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>יחסי דת ומדינה</w:t>
      </w:r>
    </w:p>
    <w:p w14:paraId="1A276A85" w14:textId="421266E3" w:rsidR="006117EC" w:rsidRPr="00C37915" w:rsidRDefault="006D3FA0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 xml:space="preserve">יחסי </w:t>
      </w:r>
      <w:r w:rsidR="000E6A9E" w:rsidRPr="00C37915">
        <w:rPr>
          <w:sz w:val="24"/>
          <w:szCs w:val="24"/>
          <w:rtl/>
        </w:rPr>
        <w:t>השלטון המקומי</w:t>
      </w:r>
      <w:r w:rsidRPr="00C37915">
        <w:rPr>
          <w:sz w:val="24"/>
          <w:szCs w:val="24"/>
          <w:rtl/>
        </w:rPr>
        <w:t xml:space="preserve"> והממשלה</w:t>
      </w:r>
    </w:p>
    <w:p w14:paraId="0B529B9C" w14:textId="2A786467" w:rsidR="006D3FA0" w:rsidRPr="00C37915" w:rsidRDefault="007B3168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זכויות האדם בישראל</w:t>
      </w:r>
    </w:p>
    <w:p w14:paraId="1999179E" w14:textId="43362C1E" w:rsidR="002231B5" w:rsidRDefault="00007ED9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חופש אקדמי</w:t>
      </w:r>
    </w:p>
    <w:p w14:paraId="142A472B" w14:textId="475A2005" w:rsidR="003940A7" w:rsidRDefault="003940A7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חוקי היסוד ומעמדם</w:t>
      </w:r>
    </w:p>
    <w:p w14:paraId="7A6D8F8D" w14:textId="12BB5A1E" w:rsidR="003940A7" w:rsidRDefault="007B3168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הכנסת ועבודתה</w:t>
      </w:r>
    </w:p>
    <w:p w14:paraId="0F851585" w14:textId="1134AD88" w:rsidR="00FA0639" w:rsidRDefault="00DA4533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הגירה</w:t>
      </w:r>
      <w:r w:rsidR="00010F53">
        <w:rPr>
          <w:rFonts w:hint="cs"/>
          <w:sz w:val="24"/>
          <w:szCs w:val="24"/>
          <w:rtl/>
        </w:rPr>
        <w:t>, שבות ואזרחות</w:t>
      </w:r>
    </w:p>
    <w:p w14:paraId="0A1F53D8" w14:textId="5E5A0FF8" w:rsidR="00DA4533" w:rsidRDefault="00452840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סמכויות בג"ץ</w:t>
      </w:r>
    </w:p>
    <w:p w14:paraId="748AD199" w14:textId="1EAA632D" w:rsidR="00010F53" w:rsidRDefault="00010F53" w:rsidP="00E902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רב-תרבותיות</w:t>
      </w:r>
    </w:p>
    <w:p w14:paraId="6EDDE7F8" w14:textId="77777777" w:rsidR="004C6353" w:rsidRDefault="004C6353" w:rsidP="00E90277">
      <w:pPr>
        <w:spacing w:after="0" w:line="360" w:lineRule="auto"/>
        <w:jc w:val="both"/>
        <w:rPr>
          <w:sz w:val="24"/>
          <w:szCs w:val="24"/>
          <w:u w:val="single"/>
          <w:rtl/>
        </w:rPr>
        <w:sectPr w:rsidR="004C6353" w:rsidSect="00A06337">
          <w:type w:val="continuous"/>
          <w:pgSz w:w="11906" w:h="16838"/>
          <w:pgMar w:top="1440" w:right="1134" w:bottom="1440" w:left="1134" w:header="708" w:footer="708" w:gutter="0"/>
          <w:cols w:num="2" w:space="708"/>
          <w:bidi/>
          <w:rtlGutter/>
          <w:docGrid w:linePitch="360"/>
        </w:sectPr>
      </w:pPr>
    </w:p>
    <w:p w14:paraId="4C88FCE8" w14:textId="18ABDBD3" w:rsidR="000B5A43" w:rsidRPr="00C37915" w:rsidRDefault="00554DCB" w:rsidP="00AD7D43">
      <w:pPr>
        <w:spacing w:before="240" w:after="0" w:line="360" w:lineRule="auto"/>
        <w:jc w:val="both"/>
        <w:rPr>
          <w:sz w:val="24"/>
          <w:szCs w:val="24"/>
          <w:u w:val="single"/>
          <w:rtl/>
        </w:rPr>
      </w:pPr>
      <w:r w:rsidRPr="00C37915">
        <w:rPr>
          <w:sz w:val="24"/>
          <w:szCs w:val="24"/>
          <w:u w:val="single"/>
          <w:rtl/>
        </w:rPr>
        <w:t>שיפוט ופרסים</w:t>
      </w:r>
    </w:p>
    <w:p w14:paraId="19DC184F" w14:textId="1528D424" w:rsidR="00DE360B" w:rsidRPr="00C37915" w:rsidRDefault="007E362A" w:rsidP="00E90277">
      <w:pPr>
        <w:spacing w:after="0"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יתקבלו לת</w:t>
      </w:r>
      <w:r w:rsidRPr="007E362A">
        <w:rPr>
          <w:sz w:val="24"/>
          <w:szCs w:val="24"/>
          <w:rtl/>
        </w:rPr>
        <w:t>חרות אך ורק מאמרים מקוריים, שטרם פורסמו</w:t>
      </w:r>
      <w:r>
        <w:rPr>
          <w:rFonts w:hint="cs"/>
          <w:sz w:val="24"/>
          <w:szCs w:val="24"/>
          <w:rtl/>
        </w:rPr>
        <w:t xml:space="preserve"> או הוגשו לפרסום. </w:t>
      </w:r>
      <w:r w:rsidR="00554DCB" w:rsidRPr="00C37915">
        <w:rPr>
          <w:sz w:val="24"/>
          <w:szCs w:val="24"/>
          <w:rtl/>
        </w:rPr>
        <w:t xml:space="preserve">המאמרים </w:t>
      </w:r>
      <w:r w:rsidR="00FB351E" w:rsidRPr="00C37915">
        <w:rPr>
          <w:sz w:val="24"/>
          <w:szCs w:val="24"/>
          <w:rtl/>
        </w:rPr>
        <w:t>יישפטו על סמך קריטריונים כגון חדשנות</w:t>
      </w:r>
      <w:r w:rsidR="00856A01">
        <w:rPr>
          <w:rFonts w:hint="cs"/>
          <w:sz w:val="24"/>
          <w:szCs w:val="24"/>
          <w:rtl/>
        </w:rPr>
        <w:t xml:space="preserve"> ומקוריות</w:t>
      </w:r>
      <w:r w:rsidR="00FB351E" w:rsidRPr="00C37915">
        <w:rPr>
          <w:sz w:val="24"/>
          <w:szCs w:val="24"/>
          <w:rtl/>
        </w:rPr>
        <w:t xml:space="preserve"> המאמר, בהירות הכתיבה, </w:t>
      </w:r>
      <w:r w:rsidR="003C4AE4" w:rsidRPr="00C37915">
        <w:rPr>
          <w:sz w:val="24"/>
          <w:szCs w:val="24"/>
          <w:rtl/>
        </w:rPr>
        <w:t xml:space="preserve">מידת השכנוע </w:t>
      </w:r>
      <w:r w:rsidR="00466809" w:rsidRPr="00C37915">
        <w:rPr>
          <w:sz w:val="24"/>
          <w:szCs w:val="24"/>
          <w:rtl/>
        </w:rPr>
        <w:t xml:space="preserve">של </w:t>
      </w:r>
      <w:r w:rsidR="001F7DA3">
        <w:rPr>
          <w:rFonts w:hint="cs"/>
          <w:sz w:val="24"/>
          <w:szCs w:val="24"/>
          <w:rtl/>
        </w:rPr>
        <w:t>הטיעונים</w:t>
      </w:r>
      <w:r w:rsidR="00466809" w:rsidRPr="00C37915">
        <w:rPr>
          <w:sz w:val="24"/>
          <w:szCs w:val="24"/>
          <w:rtl/>
        </w:rPr>
        <w:t xml:space="preserve"> ועמידה בהנחיות צורניות. </w:t>
      </w:r>
      <w:r w:rsidR="00F73417" w:rsidRPr="00C37915">
        <w:rPr>
          <w:sz w:val="24"/>
          <w:szCs w:val="24"/>
          <w:rtl/>
        </w:rPr>
        <w:t xml:space="preserve">המאמרים יעברו שיפוט אנונימי ראשוני על ידי </w:t>
      </w:r>
      <w:r w:rsidR="002C143E" w:rsidRPr="00C37915">
        <w:rPr>
          <w:sz w:val="24"/>
          <w:szCs w:val="24"/>
          <w:rtl/>
        </w:rPr>
        <w:t xml:space="preserve">בוגרי תוכנית רובינשטיין לאתגרים חוקתיים </w:t>
      </w:r>
      <w:r w:rsidR="00596659">
        <w:rPr>
          <w:rFonts w:hint="cs"/>
          <w:sz w:val="24"/>
          <w:szCs w:val="24"/>
          <w:rtl/>
        </w:rPr>
        <w:t xml:space="preserve">שכיהנו במערכת </w:t>
      </w:r>
      <w:r w:rsidR="002C143E" w:rsidRPr="00C37915">
        <w:rPr>
          <w:sz w:val="24"/>
          <w:szCs w:val="24"/>
          <w:rtl/>
        </w:rPr>
        <w:t>כתב העת "משפט ועסקים"</w:t>
      </w:r>
      <w:r w:rsidR="001562DE">
        <w:rPr>
          <w:rFonts w:hint="cs"/>
          <w:sz w:val="24"/>
          <w:szCs w:val="24"/>
          <w:rtl/>
        </w:rPr>
        <w:t>;</w:t>
      </w:r>
      <w:r w:rsidR="005833B7" w:rsidRPr="00C37915">
        <w:rPr>
          <w:sz w:val="24"/>
          <w:szCs w:val="24"/>
          <w:rtl/>
        </w:rPr>
        <w:t xml:space="preserve"> המאמרים הטובים ביותר י</w:t>
      </w:r>
      <w:r w:rsidR="0029752F">
        <w:rPr>
          <w:rFonts w:hint="cs"/>
          <w:sz w:val="24"/>
          <w:szCs w:val="24"/>
          <w:rtl/>
        </w:rPr>
        <w:t>ו</w:t>
      </w:r>
      <w:r w:rsidR="005833B7" w:rsidRPr="00C37915">
        <w:rPr>
          <w:sz w:val="24"/>
          <w:szCs w:val="24"/>
          <w:rtl/>
        </w:rPr>
        <w:t xml:space="preserve">עברו לשיפוט </w:t>
      </w:r>
      <w:r w:rsidR="003E3DFE">
        <w:rPr>
          <w:rFonts w:hint="cs"/>
          <w:sz w:val="24"/>
          <w:szCs w:val="24"/>
          <w:rtl/>
        </w:rPr>
        <w:t>בו</w:t>
      </w:r>
      <w:r w:rsidR="0033516E">
        <w:rPr>
          <w:rFonts w:hint="cs"/>
          <w:sz w:val="24"/>
          <w:szCs w:val="24"/>
          <w:rtl/>
        </w:rPr>
        <w:t>ו</w:t>
      </w:r>
      <w:r w:rsidR="003E3DFE">
        <w:rPr>
          <w:rFonts w:hint="cs"/>
          <w:sz w:val="24"/>
          <w:szCs w:val="24"/>
          <w:rtl/>
        </w:rPr>
        <w:t>עדת הפרס שתורכב ממשפטנים בכירים.</w:t>
      </w:r>
      <w:r w:rsidR="00527BC6">
        <w:rPr>
          <w:rFonts w:hint="cs"/>
          <w:sz w:val="24"/>
          <w:szCs w:val="24"/>
          <w:rtl/>
        </w:rPr>
        <w:t xml:space="preserve"> ה</w:t>
      </w:r>
      <w:r w:rsidR="00DE360B" w:rsidRPr="00C37915">
        <w:rPr>
          <w:sz w:val="24"/>
          <w:szCs w:val="24"/>
          <w:rtl/>
        </w:rPr>
        <w:t>מ</w:t>
      </w:r>
      <w:r w:rsidR="00527BC6">
        <w:rPr>
          <w:rFonts w:hint="cs"/>
          <w:sz w:val="24"/>
          <w:szCs w:val="24"/>
          <w:rtl/>
        </w:rPr>
        <w:t>אמ</w:t>
      </w:r>
      <w:r w:rsidR="00DE360B" w:rsidRPr="00C37915">
        <w:rPr>
          <w:sz w:val="24"/>
          <w:szCs w:val="24"/>
          <w:rtl/>
        </w:rPr>
        <w:t>רים הזוכים יזכו בפרסים הבאים:</w:t>
      </w:r>
    </w:p>
    <w:p w14:paraId="1550610A" w14:textId="519C02BD" w:rsidR="00DE360B" w:rsidRPr="00C37915" w:rsidRDefault="00DE360B" w:rsidP="00E90277">
      <w:pPr>
        <w:spacing w:after="0" w:line="360" w:lineRule="auto"/>
        <w:jc w:val="both"/>
        <w:rPr>
          <w:sz w:val="24"/>
          <w:szCs w:val="24"/>
          <w:rtl/>
        </w:rPr>
      </w:pPr>
      <w:r w:rsidRPr="00C37915">
        <w:rPr>
          <w:b/>
          <w:bCs/>
          <w:sz w:val="24"/>
          <w:szCs w:val="24"/>
          <w:rtl/>
        </w:rPr>
        <w:t xml:space="preserve">מקום ראשון: </w:t>
      </w:r>
      <w:r w:rsidRPr="00C37915">
        <w:rPr>
          <w:sz w:val="24"/>
          <w:szCs w:val="24"/>
          <w:rtl/>
        </w:rPr>
        <w:t xml:space="preserve">פרס כספי </w:t>
      </w:r>
      <w:r w:rsidR="003A4F97" w:rsidRPr="00C37915">
        <w:rPr>
          <w:sz w:val="24"/>
          <w:szCs w:val="24"/>
          <w:rtl/>
        </w:rPr>
        <w:t>בשווי</w:t>
      </w:r>
      <w:r w:rsidRPr="00C37915">
        <w:rPr>
          <w:sz w:val="24"/>
          <w:szCs w:val="24"/>
          <w:rtl/>
        </w:rPr>
        <w:t xml:space="preserve"> 3,000₪ </w:t>
      </w:r>
      <w:r w:rsidR="003350B6">
        <w:rPr>
          <w:rFonts w:hint="cs"/>
          <w:sz w:val="24"/>
          <w:szCs w:val="24"/>
          <w:rtl/>
        </w:rPr>
        <w:t>ופרסום ב</w:t>
      </w:r>
      <w:r w:rsidR="0063721C">
        <w:rPr>
          <w:rFonts w:hint="cs"/>
          <w:sz w:val="24"/>
          <w:szCs w:val="24"/>
          <w:rtl/>
        </w:rPr>
        <w:t>-</w:t>
      </w:r>
      <w:r w:rsidR="0063721C">
        <w:rPr>
          <w:sz w:val="24"/>
          <w:szCs w:val="24"/>
        </w:rPr>
        <w:t>ICON-S-IL Blog</w:t>
      </w:r>
      <w:r w:rsidR="005A3E98">
        <w:rPr>
          <w:rFonts w:hint="cs"/>
          <w:sz w:val="24"/>
          <w:szCs w:val="24"/>
          <w:rtl/>
        </w:rPr>
        <w:t>.</w:t>
      </w:r>
    </w:p>
    <w:p w14:paraId="717F232B" w14:textId="63C62872" w:rsidR="003A4F97" w:rsidRPr="00C37915" w:rsidRDefault="003A4F97" w:rsidP="00E90277">
      <w:pPr>
        <w:spacing w:after="0" w:line="360" w:lineRule="auto"/>
        <w:jc w:val="both"/>
        <w:rPr>
          <w:sz w:val="24"/>
          <w:szCs w:val="24"/>
          <w:rtl/>
        </w:rPr>
      </w:pPr>
      <w:r w:rsidRPr="00C37915">
        <w:rPr>
          <w:b/>
          <w:bCs/>
          <w:sz w:val="24"/>
          <w:szCs w:val="24"/>
          <w:rtl/>
        </w:rPr>
        <w:t xml:space="preserve">מקום שני: </w:t>
      </w:r>
      <w:r w:rsidRPr="00C37915">
        <w:rPr>
          <w:sz w:val="24"/>
          <w:szCs w:val="24"/>
          <w:rtl/>
        </w:rPr>
        <w:t xml:space="preserve">פרס כספי בשווי </w:t>
      </w:r>
      <w:r w:rsidR="003350B6">
        <w:rPr>
          <w:rFonts w:hint="cs"/>
          <w:sz w:val="24"/>
          <w:szCs w:val="24"/>
          <w:rtl/>
        </w:rPr>
        <w:t>1</w:t>
      </w:r>
      <w:r w:rsidR="00BF71EF" w:rsidRPr="00C37915">
        <w:rPr>
          <w:sz w:val="24"/>
          <w:szCs w:val="24"/>
          <w:rtl/>
        </w:rPr>
        <w:t>,000₪.</w:t>
      </w:r>
    </w:p>
    <w:p w14:paraId="6C274293" w14:textId="446A18B8" w:rsidR="00BF71EF" w:rsidRPr="00C37915" w:rsidRDefault="00BF71EF" w:rsidP="00E90277">
      <w:pPr>
        <w:spacing w:after="0" w:line="360" w:lineRule="auto"/>
        <w:jc w:val="both"/>
        <w:rPr>
          <w:sz w:val="24"/>
          <w:szCs w:val="24"/>
          <w:rtl/>
        </w:rPr>
      </w:pPr>
      <w:r w:rsidRPr="00C37915">
        <w:rPr>
          <w:b/>
          <w:bCs/>
          <w:sz w:val="24"/>
          <w:szCs w:val="24"/>
          <w:rtl/>
        </w:rPr>
        <w:t xml:space="preserve">מקום שלישי: </w:t>
      </w:r>
      <w:r w:rsidR="00BD0BF6" w:rsidRPr="00C37915">
        <w:rPr>
          <w:sz w:val="24"/>
          <w:szCs w:val="24"/>
          <w:rtl/>
        </w:rPr>
        <w:t xml:space="preserve">פרס כספי בשווי </w:t>
      </w:r>
      <w:r w:rsidR="003350B6">
        <w:rPr>
          <w:rFonts w:hint="cs"/>
          <w:sz w:val="24"/>
          <w:szCs w:val="24"/>
          <w:rtl/>
        </w:rPr>
        <w:t>500</w:t>
      </w:r>
      <w:r w:rsidR="00BD0BF6" w:rsidRPr="00C37915">
        <w:rPr>
          <w:sz w:val="24"/>
          <w:szCs w:val="24"/>
          <w:rtl/>
        </w:rPr>
        <w:t>₪.</w:t>
      </w:r>
    </w:p>
    <w:p w14:paraId="3DC43E4F" w14:textId="15ABD34F" w:rsidR="002F4D94" w:rsidRPr="00C37915" w:rsidRDefault="00856A01" w:rsidP="00E90277">
      <w:pPr>
        <w:spacing w:after="0"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המאמרים הזוכים </w:t>
      </w:r>
      <w:r w:rsidR="00393FE3">
        <w:rPr>
          <w:rFonts w:hint="cs"/>
          <w:sz w:val="24"/>
          <w:szCs w:val="24"/>
          <w:rtl/>
        </w:rPr>
        <w:t>יוצגו</w:t>
      </w:r>
      <w:r w:rsidR="00B22FD1" w:rsidRPr="00C37915">
        <w:rPr>
          <w:sz w:val="24"/>
          <w:szCs w:val="24"/>
          <w:rtl/>
        </w:rPr>
        <w:t xml:space="preserve"> ב</w:t>
      </w:r>
      <w:r w:rsidR="00010F53">
        <w:rPr>
          <w:rFonts w:hint="cs"/>
          <w:sz w:val="24"/>
          <w:szCs w:val="24"/>
          <w:rtl/>
        </w:rPr>
        <w:t>אירוע מרכזי</w:t>
      </w:r>
      <w:r w:rsidR="00B22FD1" w:rsidRPr="00C37915">
        <w:rPr>
          <w:sz w:val="24"/>
          <w:szCs w:val="24"/>
          <w:rtl/>
        </w:rPr>
        <w:t xml:space="preserve"> של מרכז רובינשטיין לאתגרים חוקתיים </w:t>
      </w:r>
      <w:r w:rsidR="00393FE3">
        <w:rPr>
          <w:rFonts w:hint="cs"/>
          <w:sz w:val="24"/>
          <w:szCs w:val="24"/>
          <w:rtl/>
        </w:rPr>
        <w:t>ב</w:t>
      </w:r>
      <w:r w:rsidR="00B22FD1" w:rsidRPr="00C37915">
        <w:rPr>
          <w:sz w:val="24"/>
          <w:szCs w:val="24"/>
          <w:rtl/>
        </w:rPr>
        <w:t>שנת 202</w:t>
      </w:r>
      <w:r w:rsidR="000439E5">
        <w:rPr>
          <w:rFonts w:hint="cs"/>
          <w:sz w:val="24"/>
          <w:szCs w:val="24"/>
          <w:rtl/>
        </w:rPr>
        <w:t>5</w:t>
      </w:r>
      <w:r w:rsidR="00B22FD1" w:rsidRPr="00C37915">
        <w:rPr>
          <w:sz w:val="24"/>
          <w:szCs w:val="24"/>
          <w:rtl/>
        </w:rPr>
        <w:t>-202</w:t>
      </w:r>
      <w:r w:rsidR="000439E5">
        <w:rPr>
          <w:rFonts w:hint="cs"/>
          <w:sz w:val="24"/>
          <w:szCs w:val="24"/>
          <w:rtl/>
        </w:rPr>
        <w:t>4</w:t>
      </w:r>
      <w:r w:rsidR="00B22FD1" w:rsidRPr="00C37915">
        <w:rPr>
          <w:sz w:val="24"/>
          <w:szCs w:val="24"/>
          <w:rtl/>
        </w:rPr>
        <w:t>.</w:t>
      </w:r>
    </w:p>
    <w:p w14:paraId="4C24BAA1" w14:textId="5D2E9A63" w:rsidR="000E6A9E" w:rsidRPr="00C37915" w:rsidRDefault="0029421D" w:rsidP="00AD7D43">
      <w:pPr>
        <w:spacing w:before="240" w:after="0" w:line="360" w:lineRule="auto"/>
        <w:jc w:val="both"/>
        <w:rPr>
          <w:sz w:val="24"/>
          <w:szCs w:val="24"/>
          <w:u w:val="single"/>
          <w:rtl/>
        </w:rPr>
      </w:pPr>
      <w:r w:rsidRPr="00C37915">
        <w:rPr>
          <w:sz w:val="24"/>
          <w:szCs w:val="24"/>
          <w:u w:val="single"/>
          <w:rtl/>
        </w:rPr>
        <w:t>הנחיות טכניות:</w:t>
      </w:r>
    </w:p>
    <w:p w14:paraId="1FE4D19C" w14:textId="4C3D54E4" w:rsidR="0029421D" w:rsidRPr="00C37915" w:rsidRDefault="006F68B6" w:rsidP="00E902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 xml:space="preserve">התחרות מיועדת עבור סטודנטים למשפטים בתואר ראשון </w:t>
      </w:r>
      <w:r w:rsidR="007520F2" w:rsidRPr="00C37915">
        <w:rPr>
          <w:sz w:val="24"/>
          <w:szCs w:val="24"/>
          <w:rtl/>
        </w:rPr>
        <w:t xml:space="preserve">או </w:t>
      </w:r>
      <w:r w:rsidRPr="00C37915">
        <w:rPr>
          <w:sz w:val="24"/>
          <w:szCs w:val="24"/>
          <w:rtl/>
        </w:rPr>
        <w:t xml:space="preserve">שני </w:t>
      </w:r>
      <w:r w:rsidR="00B90AD6">
        <w:rPr>
          <w:rFonts w:hint="cs"/>
          <w:sz w:val="24"/>
          <w:szCs w:val="24"/>
          <w:rtl/>
        </w:rPr>
        <w:t>מ</w:t>
      </w:r>
      <w:r w:rsidR="00C41DF7" w:rsidRPr="00C37915">
        <w:rPr>
          <w:sz w:val="24"/>
          <w:szCs w:val="24"/>
          <w:rtl/>
        </w:rPr>
        <w:t>מוס</w:t>
      </w:r>
      <w:r w:rsidR="0054198A" w:rsidRPr="00C37915">
        <w:rPr>
          <w:sz w:val="24"/>
          <w:szCs w:val="24"/>
          <w:rtl/>
        </w:rPr>
        <w:t>דות ההשכלה הגבוהה בארץ.</w:t>
      </w:r>
    </w:p>
    <w:p w14:paraId="4B453305" w14:textId="6A4D2482" w:rsidR="007520F2" w:rsidRPr="00C37915" w:rsidRDefault="007520F2" w:rsidP="00E902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>מספר המילים המקסימלי למאמר הוא 2,000 לא כולל הערות שוליים</w:t>
      </w:r>
      <w:r w:rsidR="00CC6053" w:rsidRPr="00C37915">
        <w:rPr>
          <w:sz w:val="24"/>
          <w:szCs w:val="24"/>
          <w:rtl/>
        </w:rPr>
        <w:t>.</w:t>
      </w:r>
    </w:p>
    <w:p w14:paraId="2D616E26" w14:textId="5FE436BB" w:rsidR="00CC6053" w:rsidRPr="00C37915" w:rsidRDefault="00CC6053" w:rsidP="00E902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 xml:space="preserve">יש </w:t>
      </w:r>
      <w:r w:rsidR="001562DE">
        <w:rPr>
          <w:rFonts w:hint="cs"/>
          <w:sz w:val="24"/>
          <w:szCs w:val="24"/>
          <w:rtl/>
        </w:rPr>
        <w:t>להגיש</w:t>
      </w:r>
      <w:r w:rsidR="001562DE" w:rsidRPr="00C37915">
        <w:rPr>
          <w:sz w:val="24"/>
          <w:szCs w:val="24"/>
          <w:rtl/>
        </w:rPr>
        <w:t xml:space="preserve"> </w:t>
      </w:r>
      <w:r w:rsidRPr="00C37915">
        <w:rPr>
          <w:sz w:val="24"/>
          <w:szCs w:val="24"/>
          <w:rtl/>
        </w:rPr>
        <w:t xml:space="preserve">את המאמר בקובץ וורד בפונט </w:t>
      </w:r>
      <w:r w:rsidRPr="00C37915">
        <w:rPr>
          <w:sz w:val="24"/>
          <w:szCs w:val="24"/>
        </w:rPr>
        <w:t>David</w:t>
      </w:r>
      <w:r w:rsidRPr="00C37915">
        <w:rPr>
          <w:sz w:val="24"/>
          <w:szCs w:val="24"/>
          <w:rtl/>
        </w:rPr>
        <w:t xml:space="preserve"> </w:t>
      </w:r>
      <w:r w:rsidR="009D64AC" w:rsidRPr="00C37915">
        <w:rPr>
          <w:sz w:val="24"/>
          <w:szCs w:val="24"/>
          <w:rtl/>
        </w:rPr>
        <w:t>12, רווח 1.5 בין שורות</w:t>
      </w:r>
      <w:r w:rsidR="006C03EE">
        <w:rPr>
          <w:rFonts w:hint="cs"/>
          <w:sz w:val="24"/>
          <w:szCs w:val="24"/>
          <w:rtl/>
        </w:rPr>
        <w:t xml:space="preserve">, </w:t>
      </w:r>
      <w:r w:rsidR="009D64AC" w:rsidRPr="00C37915">
        <w:rPr>
          <w:sz w:val="24"/>
          <w:szCs w:val="24"/>
          <w:rtl/>
        </w:rPr>
        <w:t>ושוליים סטנדרטיים.</w:t>
      </w:r>
    </w:p>
    <w:p w14:paraId="5034C100" w14:textId="4DAE7ED7" w:rsidR="009D64AC" w:rsidRPr="00C37915" w:rsidRDefault="009D64AC" w:rsidP="00E902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 xml:space="preserve">על המאמר לכלול הפניות </w:t>
      </w:r>
      <w:r w:rsidR="002E6741" w:rsidRPr="00C37915">
        <w:rPr>
          <w:sz w:val="24"/>
          <w:szCs w:val="24"/>
          <w:rtl/>
        </w:rPr>
        <w:t>למקורות חיצוניים לפי כללי הציטוט האחיד</w:t>
      </w:r>
      <w:r w:rsidR="001815B4" w:rsidRPr="00C37915">
        <w:rPr>
          <w:sz w:val="24"/>
          <w:szCs w:val="24"/>
          <w:rtl/>
        </w:rPr>
        <w:t>.</w:t>
      </w:r>
      <w:r w:rsidR="000312C0" w:rsidRPr="00C37915">
        <w:rPr>
          <w:noProof/>
          <w:sz w:val="24"/>
          <w:szCs w:val="24"/>
        </w:rPr>
        <w:t xml:space="preserve"> </w:t>
      </w:r>
    </w:p>
    <w:p w14:paraId="0F7ABE10" w14:textId="7D1D0290" w:rsidR="001815B4" w:rsidRPr="00C37915" w:rsidRDefault="001815B4" w:rsidP="00E902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>ההגשה אנונימית</w:t>
      </w:r>
      <w:r w:rsidR="007077C9" w:rsidRPr="00C37915">
        <w:rPr>
          <w:sz w:val="24"/>
          <w:szCs w:val="24"/>
          <w:rtl/>
        </w:rPr>
        <w:t>.</w:t>
      </w:r>
      <w:r w:rsidRPr="00C37915">
        <w:rPr>
          <w:sz w:val="24"/>
          <w:szCs w:val="24"/>
          <w:rtl/>
        </w:rPr>
        <w:t xml:space="preserve"> יש להימנע מציון פרטים שעלולים להוביל לזיהוי הכותב בקובץ ההגשה.</w:t>
      </w:r>
    </w:p>
    <w:p w14:paraId="75B6CC6E" w14:textId="4354B7A8" w:rsidR="00973FD4" w:rsidRPr="00C37915" w:rsidRDefault="007077C9" w:rsidP="00E902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>בראש המסמך יש לציין</w:t>
      </w:r>
      <w:r w:rsidR="00101E9F" w:rsidRPr="00C37915">
        <w:rPr>
          <w:sz w:val="24"/>
          <w:szCs w:val="24"/>
          <w:rtl/>
        </w:rPr>
        <w:t xml:space="preserve">: </w:t>
      </w:r>
      <w:r w:rsidR="00B35B95" w:rsidRPr="00C37915">
        <w:rPr>
          <w:sz w:val="24"/>
          <w:szCs w:val="24"/>
          <w:rtl/>
        </w:rPr>
        <w:t>מספר תעודת זהות, מוסד לימוד</w:t>
      </w:r>
      <w:r w:rsidR="00101E9F" w:rsidRPr="00C37915">
        <w:rPr>
          <w:sz w:val="24"/>
          <w:szCs w:val="24"/>
          <w:rtl/>
        </w:rPr>
        <w:t xml:space="preserve">ים, </w:t>
      </w:r>
      <w:r w:rsidR="005C370D" w:rsidRPr="00C37915">
        <w:rPr>
          <w:sz w:val="24"/>
          <w:szCs w:val="24"/>
          <w:rtl/>
        </w:rPr>
        <w:t>ושנת לימוד.</w:t>
      </w:r>
    </w:p>
    <w:p w14:paraId="39C62B8A" w14:textId="0947AB6C" w:rsidR="0087561F" w:rsidRPr="00C37915" w:rsidRDefault="0087561F" w:rsidP="00E9027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37915">
        <w:rPr>
          <w:sz w:val="24"/>
          <w:szCs w:val="24"/>
          <w:rtl/>
        </w:rPr>
        <w:t xml:space="preserve">יש להגיש את המאמר המוכן עד לתאריך </w:t>
      </w:r>
      <w:r w:rsidR="00007ED9">
        <w:rPr>
          <w:rFonts w:hint="cs"/>
          <w:sz w:val="24"/>
          <w:szCs w:val="24"/>
          <w:rtl/>
        </w:rPr>
        <w:t>15</w:t>
      </w:r>
      <w:r w:rsidR="0095609F">
        <w:rPr>
          <w:rFonts w:hint="cs"/>
          <w:sz w:val="24"/>
          <w:szCs w:val="24"/>
          <w:rtl/>
        </w:rPr>
        <w:t>.8.2024</w:t>
      </w:r>
      <w:r w:rsidR="0095609F" w:rsidRPr="00C37915">
        <w:rPr>
          <w:sz w:val="24"/>
          <w:szCs w:val="24"/>
          <w:rtl/>
        </w:rPr>
        <w:t xml:space="preserve"> </w:t>
      </w:r>
      <w:r w:rsidR="00314258" w:rsidRPr="00C37915">
        <w:rPr>
          <w:sz w:val="24"/>
          <w:szCs w:val="24"/>
          <w:rtl/>
        </w:rPr>
        <w:t xml:space="preserve">בכתובת המייל: </w:t>
      </w:r>
      <w:r w:rsidR="000E552A" w:rsidRPr="000E552A">
        <w:rPr>
          <w:sz w:val="24"/>
          <w:szCs w:val="24"/>
        </w:rPr>
        <w:t>Rccc@runi.ac.il</w:t>
      </w:r>
      <w:r w:rsidR="00314258" w:rsidRPr="00C37915">
        <w:rPr>
          <w:sz w:val="24"/>
          <w:szCs w:val="24"/>
          <w:rtl/>
        </w:rPr>
        <w:t>.</w:t>
      </w:r>
    </w:p>
    <w:p w14:paraId="2B022805" w14:textId="06104BEC" w:rsidR="007640D5" w:rsidRPr="00C37915" w:rsidRDefault="00C02E2E" w:rsidP="00063F46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rtl/>
        </w:rPr>
      </w:pPr>
      <w:r w:rsidRPr="00C37915">
        <w:rPr>
          <w:rFonts w:ascii="David" w:hAnsi="David" w:cs="David"/>
          <w:rtl/>
        </w:rPr>
        <w:t xml:space="preserve">לשאלות נוספות, </w:t>
      </w:r>
      <w:r w:rsidR="00A7520B" w:rsidRPr="00C37915">
        <w:rPr>
          <w:rFonts w:ascii="David" w:hAnsi="David" w:cs="David"/>
          <w:rtl/>
        </w:rPr>
        <w:t>ניתן לפנות לכתובת המייל:</w:t>
      </w:r>
      <w:r w:rsidR="000E552A">
        <w:rPr>
          <w:rFonts w:ascii="David" w:hAnsi="David" w:cs="David" w:hint="cs"/>
          <w:rtl/>
        </w:rPr>
        <w:t xml:space="preserve"> </w:t>
      </w:r>
      <w:r w:rsidR="000E552A" w:rsidRPr="000E552A">
        <w:rPr>
          <w:rFonts w:ascii="David" w:hAnsi="David" w:cs="David"/>
        </w:rPr>
        <w:t>Rccc@runi.ac.il</w:t>
      </w:r>
      <w:r w:rsidR="00A7520B" w:rsidRPr="00C37915">
        <w:rPr>
          <w:rFonts w:ascii="David" w:hAnsi="David" w:cs="David"/>
          <w:rtl/>
        </w:rPr>
        <w:t>.</w:t>
      </w:r>
      <w:r w:rsidR="007640D5" w:rsidRPr="00C37915">
        <w:rPr>
          <w:rFonts w:ascii="David" w:hAnsi="David" w:cs="David"/>
        </w:rPr>
        <w:t xml:space="preserve"> </w:t>
      </w:r>
    </w:p>
    <w:p w14:paraId="2B22A313" w14:textId="05B67930" w:rsidR="00DD7EBF" w:rsidRPr="00A63866" w:rsidRDefault="00DD7EBF" w:rsidP="00AD7D43">
      <w:pPr>
        <w:spacing w:before="240" w:after="0" w:line="360" w:lineRule="auto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על </w:t>
      </w:r>
      <w:r w:rsidR="000E6EEF">
        <w:rPr>
          <w:rFonts w:hint="cs"/>
          <w:sz w:val="24"/>
          <w:szCs w:val="24"/>
          <w:u w:val="single"/>
          <w:rtl/>
        </w:rPr>
        <w:t>מרכז רובינשטיין:</w:t>
      </w:r>
    </w:p>
    <w:p w14:paraId="198F78BC" w14:textId="70A74D29" w:rsidR="00C02E2E" w:rsidRPr="00C37915" w:rsidRDefault="00596659" w:rsidP="00E90277">
      <w:pPr>
        <w:spacing w:after="0" w:line="360" w:lineRule="auto"/>
        <w:jc w:val="both"/>
        <w:rPr>
          <w:sz w:val="24"/>
          <w:szCs w:val="24"/>
          <w:rtl/>
        </w:rPr>
      </w:pPr>
      <w:hyperlink r:id="rId7" w:history="1">
        <w:r w:rsidR="0049459B" w:rsidRPr="0049459B">
          <w:rPr>
            <w:rStyle w:val="Hyperlink"/>
            <w:sz w:val="24"/>
            <w:szCs w:val="24"/>
            <w:rtl/>
          </w:rPr>
          <w:t>מרכז רובינשטיין לאתגרים חוקתיים</w:t>
        </w:r>
      </w:hyperlink>
      <w:r w:rsidR="00DD7EBF" w:rsidRPr="00DD7EBF">
        <w:rPr>
          <w:sz w:val="24"/>
          <w:szCs w:val="24"/>
          <w:rtl/>
        </w:rPr>
        <w:t xml:space="preserve"> באוניברסיטת רייכמן הוא מרכז מחקר, מדיניות והוראה ראשון מסוגו בעולם שהוקם על מנת להתמודד עם האתגרים החוקתיים הניצבים בפני מדינת ישראל </w:t>
      </w:r>
      <w:r w:rsidR="00DD7EBF" w:rsidRPr="00504EDE">
        <w:rPr>
          <w:sz w:val="24"/>
          <w:szCs w:val="24"/>
          <w:rtl/>
        </w:rPr>
        <w:t>והחברה הישראלית, תוך חיבור דילמות לאומיות לאתגרים גלובליים. המרכז נוסד בתרומתו של פרופסור</w:t>
      </w:r>
      <w:r w:rsidR="00504EDE">
        <w:rPr>
          <w:rFonts w:hint="cs"/>
          <w:sz w:val="24"/>
          <w:szCs w:val="24"/>
          <w:rtl/>
        </w:rPr>
        <w:t xml:space="preserve"> </w:t>
      </w:r>
      <w:hyperlink r:id="rId8" w:history="1">
        <w:r w:rsidR="00504EDE" w:rsidRPr="00504EDE">
          <w:rPr>
            <w:rStyle w:val="Hyperlink"/>
            <w:sz w:val="24"/>
            <w:szCs w:val="24"/>
            <w:rtl/>
          </w:rPr>
          <w:t>אמנון רובינשטיין ז"ל</w:t>
        </w:r>
      </w:hyperlink>
      <w:r w:rsidR="00DD7EBF" w:rsidRPr="00504EDE">
        <w:rPr>
          <w:sz w:val="24"/>
          <w:szCs w:val="24"/>
          <w:rtl/>
        </w:rPr>
        <w:t>, חתן פרס ישראל לחקר המשפט ושר החינוך לשעבר.</w:t>
      </w:r>
      <w:r w:rsidR="00A63866" w:rsidRPr="00504EDE">
        <w:rPr>
          <w:sz w:val="24"/>
          <w:szCs w:val="24"/>
          <w:rtl/>
        </w:rPr>
        <w:t xml:space="preserve"> </w:t>
      </w:r>
    </w:p>
    <w:sectPr w:rsidR="00C02E2E" w:rsidRPr="00C37915" w:rsidSect="00AD7D43">
      <w:type w:val="continuous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444C"/>
    <w:multiLevelType w:val="hybridMultilevel"/>
    <w:tmpl w:val="D848C7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C3938"/>
    <w:multiLevelType w:val="hybridMultilevel"/>
    <w:tmpl w:val="C3229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50557"/>
    <w:multiLevelType w:val="hybridMultilevel"/>
    <w:tmpl w:val="FB4A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92871">
    <w:abstractNumId w:val="1"/>
  </w:num>
  <w:num w:numId="2" w16cid:durableId="1603996588">
    <w:abstractNumId w:val="2"/>
  </w:num>
  <w:num w:numId="3" w16cid:durableId="125594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B5"/>
    <w:rsid w:val="000004DD"/>
    <w:rsid w:val="000042F2"/>
    <w:rsid w:val="00007ED9"/>
    <w:rsid w:val="00007FA2"/>
    <w:rsid w:val="00010F53"/>
    <w:rsid w:val="00012765"/>
    <w:rsid w:val="000271AA"/>
    <w:rsid w:val="000312C0"/>
    <w:rsid w:val="00032380"/>
    <w:rsid w:val="000336A2"/>
    <w:rsid w:val="000405FB"/>
    <w:rsid w:val="000439E5"/>
    <w:rsid w:val="00063F46"/>
    <w:rsid w:val="00085EA9"/>
    <w:rsid w:val="000861E8"/>
    <w:rsid w:val="000B5A43"/>
    <w:rsid w:val="000C0956"/>
    <w:rsid w:val="000E552A"/>
    <w:rsid w:val="000E6A9E"/>
    <w:rsid w:val="000E6EEF"/>
    <w:rsid w:val="00101E9F"/>
    <w:rsid w:val="001071E0"/>
    <w:rsid w:val="00112BAB"/>
    <w:rsid w:val="00136240"/>
    <w:rsid w:val="00141FD3"/>
    <w:rsid w:val="001562DE"/>
    <w:rsid w:val="00173CD5"/>
    <w:rsid w:val="001815B4"/>
    <w:rsid w:val="001A2A2F"/>
    <w:rsid w:val="001F7DA3"/>
    <w:rsid w:val="002231B5"/>
    <w:rsid w:val="00236F32"/>
    <w:rsid w:val="00267234"/>
    <w:rsid w:val="002811C6"/>
    <w:rsid w:val="0029421D"/>
    <w:rsid w:val="0029752F"/>
    <w:rsid w:val="002A18F5"/>
    <w:rsid w:val="002C143E"/>
    <w:rsid w:val="002D74B5"/>
    <w:rsid w:val="002E6741"/>
    <w:rsid w:val="002E73FD"/>
    <w:rsid w:val="002F4D94"/>
    <w:rsid w:val="00314258"/>
    <w:rsid w:val="00333023"/>
    <w:rsid w:val="003350B6"/>
    <w:rsid w:val="0033516E"/>
    <w:rsid w:val="003440D7"/>
    <w:rsid w:val="003507AA"/>
    <w:rsid w:val="003778DC"/>
    <w:rsid w:val="00393FE3"/>
    <w:rsid w:val="003940A7"/>
    <w:rsid w:val="003A4F97"/>
    <w:rsid w:val="003A5357"/>
    <w:rsid w:val="003A78CB"/>
    <w:rsid w:val="003C4AE4"/>
    <w:rsid w:val="003D0CBC"/>
    <w:rsid w:val="003E3DFE"/>
    <w:rsid w:val="004424AA"/>
    <w:rsid w:val="0045055A"/>
    <w:rsid w:val="00452840"/>
    <w:rsid w:val="00466809"/>
    <w:rsid w:val="00467533"/>
    <w:rsid w:val="00475030"/>
    <w:rsid w:val="00482498"/>
    <w:rsid w:val="0049459B"/>
    <w:rsid w:val="004B0EBC"/>
    <w:rsid w:val="004C4C27"/>
    <w:rsid w:val="004C6353"/>
    <w:rsid w:val="004E7F75"/>
    <w:rsid w:val="00504EDE"/>
    <w:rsid w:val="00527BC6"/>
    <w:rsid w:val="005352A7"/>
    <w:rsid w:val="0054198A"/>
    <w:rsid w:val="005469E9"/>
    <w:rsid w:val="00554DCB"/>
    <w:rsid w:val="00580FA0"/>
    <w:rsid w:val="005833B7"/>
    <w:rsid w:val="005900C9"/>
    <w:rsid w:val="005912E2"/>
    <w:rsid w:val="00596659"/>
    <w:rsid w:val="005A3E98"/>
    <w:rsid w:val="005C370D"/>
    <w:rsid w:val="005D4CF7"/>
    <w:rsid w:val="006117EC"/>
    <w:rsid w:val="006150A1"/>
    <w:rsid w:val="0062494B"/>
    <w:rsid w:val="0063721C"/>
    <w:rsid w:val="00640209"/>
    <w:rsid w:val="00647B2A"/>
    <w:rsid w:val="006752CA"/>
    <w:rsid w:val="006C03EE"/>
    <w:rsid w:val="006D3FA0"/>
    <w:rsid w:val="006F3197"/>
    <w:rsid w:val="006F68B6"/>
    <w:rsid w:val="0070509A"/>
    <w:rsid w:val="007077C9"/>
    <w:rsid w:val="00747459"/>
    <w:rsid w:val="00747DD3"/>
    <w:rsid w:val="007520F2"/>
    <w:rsid w:val="007640D5"/>
    <w:rsid w:val="00764212"/>
    <w:rsid w:val="007B3168"/>
    <w:rsid w:val="007C1990"/>
    <w:rsid w:val="007E004C"/>
    <w:rsid w:val="007E362A"/>
    <w:rsid w:val="007F3CE7"/>
    <w:rsid w:val="00814F8B"/>
    <w:rsid w:val="00833ECF"/>
    <w:rsid w:val="00845DF7"/>
    <w:rsid w:val="00856A01"/>
    <w:rsid w:val="00871700"/>
    <w:rsid w:val="0087561F"/>
    <w:rsid w:val="008A2602"/>
    <w:rsid w:val="008F62EF"/>
    <w:rsid w:val="009068F3"/>
    <w:rsid w:val="0095609F"/>
    <w:rsid w:val="00971EA4"/>
    <w:rsid w:val="00973FD4"/>
    <w:rsid w:val="009D64AC"/>
    <w:rsid w:val="00A06337"/>
    <w:rsid w:val="00A21B94"/>
    <w:rsid w:val="00A22DB5"/>
    <w:rsid w:val="00A30585"/>
    <w:rsid w:val="00A462B3"/>
    <w:rsid w:val="00A63866"/>
    <w:rsid w:val="00A73C5B"/>
    <w:rsid w:val="00A7520B"/>
    <w:rsid w:val="00A81B35"/>
    <w:rsid w:val="00A8665F"/>
    <w:rsid w:val="00AD5F8B"/>
    <w:rsid w:val="00AD7D43"/>
    <w:rsid w:val="00B1564E"/>
    <w:rsid w:val="00B22FD1"/>
    <w:rsid w:val="00B2320F"/>
    <w:rsid w:val="00B35B95"/>
    <w:rsid w:val="00B46102"/>
    <w:rsid w:val="00B543E4"/>
    <w:rsid w:val="00B72293"/>
    <w:rsid w:val="00B875DA"/>
    <w:rsid w:val="00B90AD6"/>
    <w:rsid w:val="00B92325"/>
    <w:rsid w:val="00BD0BF6"/>
    <w:rsid w:val="00BF71EF"/>
    <w:rsid w:val="00C02E2E"/>
    <w:rsid w:val="00C25EBF"/>
    <w:rsid w:val="00C37915"/>
    <w:rsid w:val="00C41DF7"/>
    <w:rsid w:val="00C55EC8"/>
    <w:rsid w:val="00C7717B"/>
    <w:rsid w:val="00C80B49"/>
    <w:rsid w:val="00CA7E79"/>
    <w:rsid w:val="00CC131B"/>
    <w:rsid w:val="00CC6053"/>
    <w:rsid w:val="00CC78AE"/>
    <w:rsid w:val="00CE28B1"/>
    <w:rsid w:val="00D07CCB"/>
    <w:rsid w:val="00D101D0"/>
    <w:rsid w:val="00D11D49"/>
    <w:rsid w:val="00D61E4B"/>
    <w:rsid w:val="00DA1A23"/>
    <w:rsid w:val="00DA2B0C"/>
    <w:rsid w:val="00DA4533"/>
    <w:rsid w:val="00DD7EBF"/>
    <w:rsid w:val="00DE360B"/>
    <w:rsid w:val="00E41846"/>
    <w:rsid w:val="00E71ACB"/>
    <w:rsid w:val="00E90277"/>
    <w:rsid w:val="00F4718D"/>
    <w:rsid w:val="00F50482"/>
    <w:rsid w:val="00F72626"/>
    <w:rsid w:val="00F73417"/>
    <w:rsid w:val="00F91887"/>
    <w:rsid w:val="00FA0639"/>
    <w:rsid w:val="00F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4A2D"/>
  <w15:chartTrackingRefBased/>
  <w15:docId w15:val="{401FE4D2-4D60-4C9A-BAFD-97C8557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kern w:val="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D7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4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4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4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4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4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4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4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4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4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4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4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4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4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4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4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4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4B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D5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F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D5F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F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40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010F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4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amnonrubinstein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uni.ac.il/research-institutes/law/rcc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E208-5196-468C-B536-D68B74B8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Benenson</dc:creator>
  <cp:keywords/>
  <dc:description/>
  <cp:lastModifiedBy>Mor Benenson</cp:lastModifiedBy>
  <cp:revision>2</cp:revision>
  <dcterms:created xsi:type="dcterms:W3CDTF">2024-07-04T10:47:00Z</dcterms:created>
  <dcterms:modified xsi:type="dcterms:W3CDTF">2024-07-04T10:47:00Z</dcterms:modified>
</cp:coreProperties>
</file>