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CC047" w14:textId="77777777" w:rsidR="000433E6" w:rsidRPr="00D76E5E" w:rsidRDefault="000433E6" w:rsidP="00222DD8">
      <w:pPr>
        <w:pStyle w:val="Heading1"/>
        <w:bidi w:val="0"/>
        <w:jc w:val="center"/>
      </w:pPr>
      <w:r w:rsidRPr="00D76E5E">
        <w:t>CURRICULUM VITAE</w:t>
      </w:r>
    </w:p>
    <w:p w14:paraId="5DD93FCE" w14:textId="692E46FE" w:rsidR="000433E6" w:rsidRPr="007C64FE" w:rsidRDefault="00096F1C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  <w:rtl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December</w:t>
      </w:r>
      <w:r w:rsidR="007C64FE" w:rsidRPr="007C64FE">
        <w:rPr>
          <w:rFonts w:asciiTheme="minorHAnsi" w:hAnsiTheme="minorHAnsi" w:cstheme="minorHAnsi"/>
          <w:sz w:val="28"/>
          <w:szCs w:val="28"/>
          <w:lang w:val="en-US"/>
        </w:rPr>
        <w:t xml:space="preserve"> 2021</w:t>
      </w:r>
    </w:p>
    <w:p w14:paraId="72719DC5" w14:textId="5D5162B1" w:rsidR="000433E6" w:rsidRPr="0052148C" w:rsidRDefault="00AD10CD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Prof. </w:t>
      </w:r>
      <w:r w:rsidR="000433E6" w:rsidRPr="0052148C">
        <w:rPr>
          <w:rFonts w:asciiTheme="minorHAnsi" w:hAnsiTheme="minorHAnsi" w:cstheme="minorHAnsi"/>
          <w:b/>
          <w:bCs/>
          <w:sz w:val="28"/>
          <w:szCs w:val="28"/>
          <w:lang w:val="en-US"/>
        </w:rPr>
        <w:t>Yael Parag</w:t>
      </w:r>
    </w:p>
    <w:p w14:paraId="27BD15CC" w14:textId="77777777" w:rsidR="00222DD8" w:rsidRDefault="00222DD8" w:rsidP="00222DD8">
      <w:pPr>
        <w:widowControl w:val="0"/>
        <w:autoSpaceDE w:val="0"/>
        <w:autoSpaceDN w:val="0"/>
        <w:bidi w:val="0"/>
        <w:adjustRightInd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F9F366" w14:textId="77777777" w:rsidR="000433E6" w:rsidRPr="00444D01" w:rsidRDefault="000433E6" w:rsidP="00222DD8">
      <w:pPr>
        <w:widowControl w:val="0"/>
        <w:autoSpaceDE w:val="0"/>
        <w:autoSpaceDN w:val="0"/>
        <w:bidi w:val="0"/>
        <w:adjustRightInd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Personal Information</w:t>
      </w:r>
    </w:p>
    <w:p w14:paraId="5EFB640C" w14:textId="77777777" w:rsidR="000433E6" w:rsidRPr="00444D01" w:rsidRDefault="000433E6" w:rsidP="00222DD8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4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Name: Yael Parag</w:t>
      </w:r>
      <w:r w:rsidRPr="00444D0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D3A11F3" w14:textId="77777777" w:rsidR="000433E6" w:rsidRPr="00444D01" w:rsidRDefault="000433E6" w:rsidP="00222DD8">
      <w:pPr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Email address: </w:t>
      </w:r>
      <w:hyperlink r:id="rId7" w:history="1">
        <w:r w:rsidRPr="00444D01">
          <w:rPr>
            <w:rStyle w:val="Hyperlink"/>
            <w:rFonts w:asciiTheme="minorHAnsi" w:hAnsiTheme="minorHAnsi" w:cstheme="minorHAnsi"/>
            <w:sz w:val="22"/>
            <w:szCs w:val="22"/>
          </w:rPr>
          <w:t>yparag@idc.ac.il</w:t>
        </w:r>
      </w:hyperlink>
      <w:r w:rsidRPr="00444D01">
        <w:rPr>
          <w:rFonts w:asciiTheme="minorHAnsi" w:hAnsiTheme="minorHAnsi" w:cstheme="minorHAnsi"/>
          <w:sz w:val="22"/>
          <w:szCs w:val="22"/>
        </w:rPr>
        <w:t xml:space="preserve">  </w:t>
      </w:r>
      <w:hyperlink r:id="rId8" w:history="1">
        <w:r w:rsidRPr="00444D01">
          <w:rPr>
            <w:rStyle w:val="Hyperlink"/>
            <w:rFonts w:asciiTheme="minorHAnsi" w:hAnsiTheme="minorHAnsi" w:cstheme="minorHAnsi"/>
            <w:sz w:val="22"/>
            <w:szCs w:val="22"/>
          </w:rPr>
          <w:t>yael.parag@gmail.com</w:t>
        </w:r>
      </w:hyperlink>
      <w:r w:rsidRPr="00444D01">
        <w:rPr>
          <w:rFonts w:asciiTheme="minorHAnsi" w:hAnsiTheme="minorHAnsi" w:cstheme="minorHAnsi"/>
          <w:sz w:val="22"/>
          <w:szCs w:val="22"/>
        </w:rPr>
        <w:t>;          </w:t>
      </w:r>
      <w:r w:rsidRPr="00444D01">
        <w:rPr>
          <w:rFonts w:asciiTheme="minorHAnsi" w:hAnsiTheme="minorHAnsi" w:cstheme="minorHAnsi"/>
          <w:sz w:val="22"/>
          <w:szCs w:val="22"/>
        </w:rPr>
        <w:br/>
        <w:t>Tel:   972 9 9602443; Fax: 972 9 9602401</w:t>
      </w:r>
    </w:p>
    <w:p w14:paraId="67CF7F33" w14:textId="77777777" w:rsidR="000433E6" w:rsidRPr="00444D01" w:rsidRDefault="000433E6" w:rsidP="00222DD8">
      <w:pPr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9" w:history="1">
        <w:r w:rsidRPr="00444D01">
          <w:rPr>
            <w:rStyle w:val="Hyperlink"/>
            <w:rFonts w:asciiTheme="minorHAnsi" w:hAnsiTheme="minorHAnsi" w:cstheme="minorHAnsi"/>
            <w:sz w:val="22"/>
            <w:szCs w:val="22"/>
          </w:rPr>
          <w:t>https://www.researchgate.net/profile/Yael_Parag</w:t>
        </w:r>
      </w:hyperlink>
      <w:r w:rsidRPr="00444D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4FC556" w14:textId="77777777" w:rsidR="000433E6" w:rsidRPr="00444D01" w:rsidRDefault="000433E6" w:rsidP="00222DD8">
      <w:pPr>
        <w:bidi w:val="0"/>
        <w:ind w:left="-284"/>
        <w:rPr>
          <w:rFonts w:asciiTheme="minorHAnsi" w:hAnsiTheme="minorHAnsi" w:cstheme="minorHAnsi"/>
          <w:sz w:val="22"/>
          <w:szCs w:val="22"/>
        </w:rPr>
      </w:pPr>
    </w:p>
    <w:p w14:paraId="755226BE" w14:textId="77777777" w:rsidR="000433E6" w:rsidRPr="00444D01" w:rsidRDefault="000433E6" w:rsidP="00222DD8">
      <w:pPr>
        <w:widowControl w:val="0"/>
        <w:autoSpaceDE w:val="0"/>
        <w:autoSpaceDN w:val="0"/>
        <w:bidi w:val="0"/>
        <w:adjustRightInd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Academic Education </w:t>
      </w:r>
    </w:p>
    <w:p w14:paraId="6BA53132" w14:textId="77777777" w:rsidR="000433E6" w:rsidRPr="00444D01" w:rsidRDefault="000433E6" w:rsidP="00222DD8">
      <w:pPr>
        <w:tabs>
          <w:tab w:val="left" w:pos="1559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1995</w:t>
      </w:r>
      <w:r w:rsidRPr="00444D0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B.Sc., Biology, </w:t>
      </w:r>
      <w:r w:rsidRPr="00444D01">
        <w:rPr>
          <w:rFonts w:asciiTheme="minorHAnsi" w:hAnsiTheme="minorHAnsi" w:cstheme="minorHAnsi"/>
          <w:sz w:val="22"/>
          <w:szCs w:val="22"/>
        </w:rPr>
        <w:t>Faculty of Life Sciences, Tel Aviv University, Israel.</w:t>
      </w:r>
    </w:p>
    <w:p w14:paraId="3B5D33D7" w14:textId="77777777" w:rsidR="000433E6" w:rsidRPr="00444D01" w:rsidRDefault="000433E6" w:rsidP="00222DD8">
      <w:pPr>
        <w:tabs>
          <w:tab w:val="left" w:pos="1559"/>
        </w:tabs>
        <w:bidi w:val="0"/>
        <w:ind w:left="-284" w:right="-149" w:hanging="142"/>
        <w:rPr>
          <w:rFonts w:asciiTheme="minorHAnsi" w:hAnsiTheme="minorHAnsi" w:cstheme="minorHAnsi"/>
          <w:bCs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ab/>
        <w:t xml:space="preserve">1998   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M.A., </w:t>
      </w:r>
      <w:r w:rsidRPr="00444D01">
        <w:rPr>
          <w:rFonts w:asciiTheme="minorHAnsi" w:hAnsiTheme="minorHAnsi" w:cstheme="minorHAnsi"/>
          <w:sz w:val="22"/>
          <w:szCs w:val="22"/>
        </w:rPr>
        <w:t>Labor Studies, Faculty of Social Sciences, Tel Aviv University, Israel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 (Cum Laude)</w:t>
      </w:r>
    </w:p>
    <w:p w14:paraId="019A8F82" w14:textId="77777777" w:rsidR="000433E6" w:rsidRPr="00444D01" w:rsidRDefault="000433E6" w:rsidP="00222DD8">
      <w:pPr>
        <w:tabs>
          <w:tab w:val="left" w:pos="1559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 xml:space="preserve">2005   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Ph.D., </w:t>
      </w:r>
      <w:r w:rsidRPr="00444D01">
        <w:rPr>
          <w:rFonts w:asciiTheme="minorHAnsi" w:hAnsiTheme="minorHAnsi" w:cstheme="minorHAnsi"/>
          <w:sz w:val="22"/>
          <w:szCs w:val="22"/>
        </w:rPr>
        <w:t>Labor Studies, Faculty of Social Sciences, Tel Aviv University, Israel.</w:t>
      </w:r>
    </w:p>
    <w:p w14:paraId="21801DE2" w14:textId="77777777" w:rsidR="000433E6" w:rsidRPr="00444D01" w:rsidRDefault="000433E6" w:rsidP="00222DD8">
      <w:pPr>
        <w:pStyle w:val="NormalParL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iCs/>
          <w:sz w:val="22"/>
          <w:szCs w:val="22"/>
        </w:rPr>
        <w:t xml:space="preserve"> Dissertation: "</w:t>
      </w:r>
      <w:r w:rsidRPr="00444D01">
        <w:rPr>
          <w:rFonts w:asciiTheme="minorHAnsi" w:hAnsiTheme="minorHAnsi" w:cstheme="minorHAnsi"/>
          <w:i/>
          <w:sz w:val="22"/>
          <w:szCs w:val="22"/>
        </w:rPr>
        <w:t>Policy Process Networks - The Formation of Environmental Public Policy in Israel"</w:t>
      </w:r>
      <w:r w:rsidRPr="00444D01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072EA9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2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6D95DA47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Academic Employment</w:t>
      </w:r>
    </w:p>
    <w:p w14:paraId="28E3C5E3" w14:textId="77777777" w:rsidR="000433E6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bCs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Nov 2016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444D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B651D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</w:rPr>
        <w:t>Vice Dean</w:t>
      </w:r>
      <w:r w:rsidRPr="00444D01">
        <w:rPr>
          <w:rFonts w:asciiTheme="minorHAnsi" w:hAnsiTheme="minorHAnsi" w:cstheme="minorHAnsi"/>
          <w:sz w:val="22"/>
          <w:szCs w:val="22"/>
        </w:rPr>
        <w:t xml:space="preserve"> of the School</w:t>
      </w:r>
      <w:r>
        <w:rPr>
          <w:rFonts w:asciiTheme="minorHAnsi" w:hAnsiTheme="minorHAnsi" w:cstheme="minorHAnsi"/>
          <w:sz w:val="22"/>
          <w:szCs w:val="22"/>
        </w:rPr>
        <w:t xml:space="preserve"> of Sustainability at</w:t>
      </w:r>
      <w:r w:rsidRPr="00470EEB">
        <w:rPr>
          <w:rFonts w:asciiTheme="minorHAnsi" w:hAnsiTheme="minorHAnsi" w:cstheme="minorHAnsi"/>
          <w:sz w:val="22"/>
          <w:szCs w:val="22"/>
        </w:rPr>
        <w:t xml:space="preserve"> </w:t>
      </w:r>
      <w:r w:rsidRPr="00444D01">
        <w:rPr>
          <w:rFonts w:asciiTheme="minorHAnsi" w:hAnsiTheme="minorHAnsi" w:cstheme="minorHAnsi"/>
          <w:sz w:val="22"/>
          <w:szCs w:val="22"/>
        </w:rPr>
        <w:t>the Inte</w:t>
      </w:r>
      <w:r>
        <w:rPr>
          <w:rFonts w:asciiTheme="minorHAnsi" w:hAnsiTheme="minorHAnsi" w:cstheme="minorHAnsi"/>
          <w:sz w:val="22"/>
          <w:szCs w:val="22"/>
        </w:rPr>
        <w:t xml:space="preserve">rdisciplinary Center (IDC), </w:t>
      </w:r>
      <w:proofErr w:type="spellStart"/>
      <w:r>
        <w:rPr>
          <w:rFonts w:asciiTheme="minorHAnsi" w:hAnsiTheme="minorHAnsi" w:cstheme="minorHAnsi"/>
          <w:sz w:val="22"/>
          <w:szCs w:val="22"/>
        </w:rPr>
        <w:t>Hez</w:t>
      </w:r>
      <w:r w:rsidRPr="00444D01">
        <w:rPr>
          <w:rFonts w:asciiTheme="minorHAnsi" w:hAnsiTheme="minorHAnsi" w:cstheme="minorHAnsi"/>
          <w:sz w:val="22"/>
          <w:szCs w:val="22"/>
        </w:rPr>
        <w:t>liya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>, Israel.</w:t>
      </w:r>
    </w:p>
    <w:p w14:paraId="2CD2E699" w14:textId="77777777" w:rsidR="000433E6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31E545FD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Oct 2011- Oct 2016</w:t>
      </w:r>
    </w:p>
    <w:p w14:paraId="43BABC8C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Senior Lecturer at the School of Sustainability, </w:t>
      </w:r>
      <w:r>
        <w:rPr>
          <w:rFonts w:asciiTheme="minorHAnsi" w:hAnsiTheme="minorHAnsi" w:cstheme="minorHAnsi"/>
          <w:sz w:val="22"/>
          <w:szCs w:val="22"/>
        </w:rPr>
        <w:t>the IDC, Herzliya.</w:t>
      </w:r>
    </w:p>
    <w:p w14:paraId="6DE02531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</w:p>
    <w:p w14:paraId="4AFFBCF0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2011-2015</w:t>
      </w:r>
    </w:p>
    <w:p w14:paraId="50003201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</w:rPr>
        <w:t>Visiting Research Fellow</w:t>
      </w:r>
      <w:r w:rsidRPr="00444D01">
        <w:rPr>
          <w:rFonts w:asciiTheme="minorHAnsi" w:hAnsiTheme="minorHAnsi" w:cstheme="minorHAnsi"/>
          <w:sz w:val="22"/>
          <w:szCs w:val="22"/>
        </w:rPr>
        <w:t xml:space="preserve"> at the Environmental Change Institute (ECI), School of Geography and the Environment, Oxford University, UK.</w:t>
      </w:r>
      <w:r w:rsidRPr="00444D01">
        <w:rPr>
          <w:rFonts w:asciiTheme="minorHAnsi" w:hAnsiTheme="minorHAnsi" w:cstheme="minorHAnsi"/>
          <w:sz w:val="22"/>
          <w:szCs w:val="22"/>
        </w:rPr>
        <w:br/>
      </w:r>
    </w:p>
    <w:p w14:paraId="328B4301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2007-2011</w:t>
      </w:r>
    </w:p>
    <w:p w14:paraId="239653C2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Senior Researcher</w:t>
      </w:r>
      <w:r w:rsidRPr="00444D01">
        <w:rPr>
          <w:rFonts w:asciiTheme="minorHAnsi" w:hAnsiTheme="minorHAnsi" w:cstheme="minorHAnsi"/>
          <w:sz w:val="22"/>
          <w:szCs w:val="22"/>
        </w:rPr>
        <w:t xml:space="preserve"> in the Lower Carbon Futures (energy group) at the Environmental Change Institute (ECI), Oxford University School of Geography and the Environment. 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44D01">
        <w:rPr>
          <w:rFonts w:asciiTheme="minorHAnsi" w:hAnsiTheme="minorHAnsi" w:cstheme="minorHAnsi"/>
          <w:sz w:val="22"/>
          <w:szCs w:val="22"/>
        </w:rPr>
        <w:t xml:space="preserve"> lead researcher for the Demand Reduction theme</w:t>
      </w:r>
      <w:r>
        <w:rPr>
          <w:rFonts w:asciiTheme="minorHAnsi" w:hAnsiTheme="minorHAnsi" w:cstheme="minorHAnsi"/>
          <w:sz w:val="22"/>
          <w:szCs w:val="22"/>
        </w:rPr>
        <w:t>, funded by the</w:t>
      </w:r>
      <w:r w:rsidRPr="00444D01">
        <w:rPr>
          <w:rFonts w:asciiTheme="minorHAnsi" w:hAnsiTheme="minorHAnsi" w:cstheme="minorHAnsi"/>
          <w:sz w:val="22"/>
          <w:szCs w:val="22"/>
        </w:rPr>
        <w:t xml:space="preserve"> UK Energy</w:t>
      </w:r>
      <w:r>
        <w:rPr>
          <w:rFonts w:asciiTheme="minorHAnsi" w:hAnsiTheme="minorHAnsi" w:cstheme="minorHAnsi"/>
          <w:sz w:val="22"/>
          <w:szCs w:val="22"/>
        </w:rPr>
        <w:t xml:space="preserve"> Research Council (UKERC)</w:t>
      </w:r>
      <w:r w:rsidRPr="00444D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17FD83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</w:p>
    <w:p w14:paraId="086561BC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2005- 2007</w:t>
      </w:r>
    </w:p>
    <w:p w14:paraId="3463264A" w14:textId="77777777" w:rsidR="000433E6" w:rsidRPr="00444D01" w:rsidRDefault="000433E6" w:rsidP="00222DD8">
      <w:pPr>
        <w:tabs>
          <w:tab w:val="left" w:pos="8640"/>
        </w:tabs>
        <w:bidi w:val="0"/>
        <w:ind w:left="-284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44D01">
        <w:rPr>
          <w:rFonts w:asciiTheme="minorHAnsi" w:hAnsiTheme="minorHAnsi" w:cstheme="minorHAnsi"/>
          <w:b/>
          <w:sz w:val="22"/>
          <w:szCs w:val="22"/>
        </w:rPr>
        <w:t>Post-doc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 researcher at the Environmental Change Institute (ECI), Oxford University School of Geography and the Environment </w:t>
      </w:r>
    </w:p>
    <w:p w14:paraId="5AC0B92D" w14:textId="77777777" w:rsidR="000433E6" w:rsidRPr="00444D01" w:rsidRDefault="000433E6" w:rsidP="00222DD8">
      <w:pPr>
        <w:bidi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8CDA73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Academic Honors and Awards</w:t>
      </w:r>
    </w:p>
    <w:p w14:paraId="6CA54537" w14:textId="77777777" w:rsidR="000433E6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2020</w:t>
      </w:r>
      <w:r>
        <w:rPr>
          <w:rFonts w:asciiTheme="minorHAnsi" w:hAnsiTheme="minorHAnsi" w:cstheme="minorHAnsi"/>
          <w:sz w:val="22"/>
          <w:szCs w:val="22"/>
        </w:rPr>
        <w:tab/>
      </w:r>
      <w:r w:rsidRPr="006165CF">
        <w:rPr>
          <w:rFonts w:asciiTheme="minorHAnsi" w:hAnsiTheme="minorHAnsi" w:cstheme="minorHAnsi"/>
          <w:sz w:val="22"/>
          <w:szCs w:val="22"/>
        </w:rPr>
        <w:t>Prize for research excellence. The Interdisciplinary Center.</w:t>
      </w:r>
    </w:p>
    <w:p w14:paraId="1B5D4E36" w14:textId="77777777" w:rsidR="000433E6" w:rsidRPr="00444D01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2016</w:t>
      </w:r>
      <w:r w:rsidRPr="00444D01">
        <w:rPr>
          <w:rFonts w:asciiTheme="minorHAnsi" w:hAnsiTheme="minorHAnsi" w:cstheme="minorHAnsi"/>
          <w:sz w:val="22"/>
          <w:szCs w:val="22"/>
        </w:rPr>
        <w:tab/>
        <w:t>Prize for research excellence. The Interdisciplinary Center.</w:t>
      </w:r>
    </w:p>
    <w:p w14:paraId="658E3193" w14:textId="77777777" w:rsidR="000433E6" w:rsidRPr="00444D01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2005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The Israel Society for Ecology and Environmental Quality Sciences Prize for student research excellence. </w:t>
      </w:r>
    </w:p>
    <w:p w14:paraId="1B10CAF1" w14:textId="77777777" w:rsidR="000433E6" w:rsidRPr="00444D01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2004 </w:t>
      </w:r>
      <w:r w:rsidRPr="00444D01">
        <w:rPr>
          <w:rFonts w:asciiTheme="minorHAnsi" w:hAnsiTheme="minorHAnsi" w:cstheme="minorHAnsi"/>
          <w:sz w:val="22"/>
          <w:szCs w:val="22"/>
        </w:rPr>
        <w:tab/>
        <w:t>Porter School of Environmental Studies Prize for PhD research.</w:t>
      </w:r>
    </w:p>
    <w:p w14:paraId="6E4640A9" w14:textId="77777777" w:rsidR="000433E6" w:rsidRPr="00444D01" w:rsidRDefault="000433E6" w:rsidP="00222DD8">
      <w:pPr>
        <w:pStyle w:val="BodyTextIndent3"/>
        <w:bidi w:val="0"/>
        <w:spacing w:after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 xml:space="preserve">2003-2004 </w:t>
      </w:r>
      <w:r w:rsidRPr="00444D01">
        <w:rPr>
          <w:rFonts w:asciiTheme="minorHAnsi" w:hAnsiTheme="minorHAnsi" w:cstheme="minorHAnsi"/>
          <w:sz w:val="22"/>
          <w:szCs w:val="22"/>
        </w:rPr>
        <w:tab/>
        <w:t>The ‘Soft Side of Environment’ Fellowship.</w:t>
      </w:r>
    </w:p>
    <w:p w14:paraId="182B8DAE" w14:textId="77777777" w:rsidR="000433E6" w:rsidRPr="00444D01" w:rsidRDefault="000433E6" w:rsidP="00222DD8">
      <w:pPr>
        <w:pStyle w:val="BodyTextIndent3"/>
        <w:bidi w:val="0"/>
        <w:spacing w:after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2002-2004</w:t>
      </w:r>
      <w:r w:rsidRPr="00444D01">
        <w:rPr>
          <w:rFonts w:asciiTheme="minorHAnsi" w:hAnsiTheme="minorHAnsi" w:cstheme="minorHAnsi"/>
          <w:sz w:val="22"/>
          <w:szCs w:val="22"/>
        </w:rPr>
        <w:tab/>
        <w:t>Pollak Fellowship for PhD students.</w:t>
      </w:r>
    </w:p>
    <w:p w14:paraId="59E71078" w14:textId="77777777" w:rsidR="000433E6" w:rsidRPr="00444D01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2001</w:t>
      </w:r>
      <w:r w:rsidRPr="00444D01">
        <w:rPr>
          <w:rFonts w:asciiTheme="minorHAnsi" w:hAnsiTheme="minorHAnsi" w:cstheme="minorHAnsi"/>
          <w:sz w:val="22"/>
          <w:szCs w:val="22"/>
        </w:rPr>
        <w:tab/>
        <w:t>Fellowship for PhD students: Interdisciplinary research in social sciences, School of Government, Tel Aviv University.</w:t>
      </w:r>
    </w:p>
    <w:p w14:paraId="106FB7A5" w14:textId="77777777" w:rsidR="000433E6" w:rsidRPr="00444D01" w:rsidRDefault="000433E6" w:rsidP="00222DD8">
      <w:pPr>
        <w:bidi w:val="0"/>
        <w:ind w:left="851" w:hanging="1135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1999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Yad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Tabenkin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Institute prize for MA thesis.  </w:t>
      </w:r>
    </w:p>
    <w:p w14:paraId="28E4E592" w14:textId="36B628AF" w:rsidR="000433E6" w:rsidRDefault="000433E6" w:rsidP="00222DD8">
      <w:pPr>
        <w:bidi w:val="0"/>
        <w:ind w:left="851" w:hanging="1135"/>
        <w:rPr>
          <w:rFonts w:asciiTheme="minorHAnsi" w:hAnsiTheme="minorHAnsi" w:cstheme="minorHAnsi"/>
          <w:bCs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1998</w:t>
      </w:r>
      <w:r w:rsidRPr="00444D01">
        <w:rPr>
          <w:rFonts w:asciiTheme="minorHAnsi" w:hAnsiTheme="minorHAnsi" w:cstheme="minorHAnsi"/>
          <w:sz w:val="22"/>
          <w:szCs w:val="22"/>
        </w:rPr>
        <w:tab/>
        <w:t>Dean’s List, Faculty of Social Sciences, Tel Aviv University.</w:t>
      </w:r>
      <w:r w:rsidRPr="00444D0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439E44" w14:textId="0E1B3E45" w:rsidR="007C64FE" w:rsidRDefault="007C64FE" w:rsidP="007C64FE">
      <w:pPr>
        <w:bidi w:val="0"/>
        <w:ind w:left="851" w:hanging="1135"/>
        <w:rPr>
          <w:rFonts w:asciiTheme="minorHAnsi" w:hAnsiTheme="minorHAnsi" w:cstheme="minorHAnsi"/>
          <w:bCs/>
          <w:sz w:val="22"/>
          <w:szCs w:val="22"/>
        </w:rPr>
      </w:pPr>
    </w:p>
    <w:p w14:paraId="46308CF2" w14:textId="77777777" w:rsidR="007C64FE" w:rsidRPr="00444D01" w:rsidRDefault="007C64FE" w:rsidP="007C64FE">
      <w:pPr>
        <w:bidi w:val="0"/>
        <w:ind w:left="851" w:hanging="1135"/>
        <w:rPr>
          <w:rFonts w:asciiTheme="minorHAnsi" w:hAnsiTheme="minorHAnsi" w:cstheme="minorHAnsi"/>
          <w:bCs/>
          <w:sz w:val="22"/>
          <w:szCs w:val="22"/>
        </w:rPr>
      </w:pPr>
    </w:p>
    <w:p w14:paraId="7047E774" w14:textId="77777777" w:rsidR="000433E6" w:rsidRPr="00444D01" w:rsidRDefault="000433E6" w:rsidP="00222DD8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1135"/>
        <w:rPr>
          <w:rFonts w:asciiTheme="minorHAnsi" w:hAnsiTheme="minorHAnsi" w:cstheme="minorHAnsi"/>
          <w:b/>
          <w:bCs/>
          <w:sz w:val="22"/>
          <w:szCs w:val="22"/>
          <w:u w:val="single"/>
          <w:rtl/>
          <w:lang w:val="en-US"/>
        </w:rPr>
      </w:pPr>
    </w:p>
    <w:p w14:paraId="1187500B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lastRenderedPageBreak/>
        <w:t>Research Grants</w:t>
      </w:r>
    </w:p>
    <w:p w14:paraId="25734B25" w14:textId="1A15EC8F" w:rsidR="004C2055" w:rsidRDefault="004C2055" w:rsidP="00C46185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right="-194" w:hanging="1277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2022-2024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C2055">
        <w:rPr>
          <w:rFonts w:asciiTheme="minorHAnsi" w:hAnsiTheme="minorHAnsi" w:cstheme="minorHAnsi"/>
          <w:sz w:val="22"/>
          <w:szCs w:val="22"/>
          <w:lang w:val="en-US"/>
        </w:rPr>
        <w:t>Grid Aware Mobility and Energy Sharing</w:t>
      </w:r>
      <w:r w:rsidR="00B16CAF">
        <w:rPr>
          <w:rFonts w:asciiTheme="minorHAnsi" w:hAnsiTheme="minorHAnsi" w:cstheme="minorHAnsi"/>
          <w:sz w:val="22"/>
          <w:szCs w:val="22"/>
          <w:lang w:val="en-US"/>
        </w:rPr>
        <w:t>, GAMES</w:t>
      </w:r>
      <w:r w:rsidRPr="004C2055">
        <w:rPr>
          <w:rFonts w:asciiTheme="minorHAnsi" w:hAnsiTheme="minorHAnsi" w:cstheme="minorHAnsi"/>
          <w:sz w:val="22"/>
          <w:szCs w:val="22"/>
          <w:lang w:val="en-US"/>
        </w:rPr>
        <w:t xml:space="preserve"> (ERA-Net call: Smart Energy Choices)</w:t>
      </w:r>
      <w:r w:rsidR="00B16CAF">
        <w:rPr>
          <w:rFonts w:asciiTheme="minorHAnsi" w:hAnsiTheme="minorHAnsi" w:cstheme="minorHAnsi"/>
          <w:sz w:val="22"/>
          <w:szCs w:val="22"/>
          <w:lang w:val="en-US"/>
        </w:rPr>
        <w:t>. Partners from Switzerland and Austria (total of ~</w:t>
      </w:r>
      <w:r w:rsidR="00B16CAF" w:rsidRPr="00444D01">
        <w:rPr>
          <w:rFonts w:asciiTheme="minorHAnsi" w:hAnsiTheme="minorHAnsi" w:cstheme="minorHAnsi"/>
          <w:sz w:val="22"/>
          <w:szCs w:val="22"/>
        </w:rPr>
        <w:t>€</w:t>
      </w:r>
      <w:r w:rsidR="00B16CAF" w:rsidRPr="00B16CAF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B16CAF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B16CAF" w:rsidRPr="00B16CAF">
        <w:rPr>
          <w:rFonts w:asciiTheme="minorHAnsi" w:hAnsiTheme="minorHAnsi" w:cstheme="minorHAnsi"/>
          <w:sz w:val="22"/>
          <w:szCs w:val="22"/>
          <w:lang w:val="en-US"/>
        </w:rPr>
        <w:t>120</w:t>
      </w:r>
      <w:r w:rsidR="00B16CAF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B16CAF" w:rsidRPr="00B16CAF">
        <w:rPr>
          <w:rFonts w:asciiTheme="minorHAnsi" w:hAnsiTheme="minorHAnsi" w:cstheme="minorHAnsi"/>
          <w:sz w:val="22"/>
          <w:szCs w:val="22"/>
          <w:lang w:val="en-US"/>
        </w:rPr>
        <w:t>028</w:t>
      </w:r>
      <w:r w:rsidR="00B16CAF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F167610" w14:textId="6FAEA5A7" w:rsidR="00C46185" w:rsidRDefault="00E23CCF" w:rsidP="00C46185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right="-194" w:hanging="1277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2021-2023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E23CCF">
        <w:rPr>
          <w:rFonts w:asciiTheme="minorHAnsi" w:hAnsiTheme="minorHAnsi" w:cstheme="minorHAnsi"/>
        </w:rPr>
        <w:t>The Ministry of Energy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C46185">
        <w:rPr>
          <w:rFonts w:asciiTheme="minorHAnsi" w:hAnsiTheme="minorHAnsi" w:cstheme="minorHAnsi"/>
          <w:sz w:val="22"/>
          <w:szCs w:val="22"/>
          <w:lang w:val="en-US"/>
        </w:rPr>
        <w:t xml:space="preserve"> Energy Security for Israel: Conceptual framework, </w:t>
      </w:r>
      <w:proofErr w:type="gramStart"/>
      <w:r w:rsidR="00C46185">
        <w:rPr>
          <w:rFonts w:asciiTheme="minorHAnsi" w:hAnsiTheme="minorHAnsi" w:cstheme="minorHAnsi"/>
          <w:sz w:val="22"/>
          <w:szCs w:val="22"/>
          <w:lang w:val="en-US"/>
        </w:rPr>
        <w:t>indicators</w:t>
      </w:r>
      <w:proofErr w:type="gramEnd"/>
      <w:r w:rsidR="00C46185">
        <w:rPr>
          <w:rFonts w:asciiTheme="minorHAnsi" w:hAnsiTheme="minorHAnsi" w:cstheme="minorHAnsi"/>
          <w:sz w:val="22"/>
          <w:szCs w:val="22"/>
          <w:lang w:val="en-US"/>
        </w:rPr>
        <w:t xml:space="preserve"> and strategy (~$70K)</w:t>
      </w:r>
    </w:p>
    <w:p w14:paraId="6BBC02E6" w14:textId="77777777" w:rsidR="000433E6" w:rsidRPr="001901DD" w:rsidRDefault="000433E6" w:rsidP="00E23CCF">
      <w:pPr>
        <w:pStyle w:val="NormalParL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 w:right="-194" w:hanging="1277"/>
        <w:rPr>
          <w:rFonts w:asciiTheme="minorHAnsi" w:hAnsiTheme="minorHAnsi" w:cstheme="minorHAnsi"/>
          <w:sz w:val="22"/>
          <w:szCs w:val="22"/>
        </w:rPr>
      </w:pPr>
      <w:r w:rsidRPr="001901DD">
        <w:rPr>
          <w:rFonts w:asciiTheme="minorHAnsi" w:hAnsiTheme="minorHAnsi" w:cstheme="minorHAnsi"/>
          <w:sz w:val="22"/>
          <w:szCs w:val="22"/>
          <w:lang w:val="en-US"/>
        </w:rPr>
        <w:t>2020-202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3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D6CB3">
        <w:rPr>
          <w:rFonts w:asciiTheme="minorHAnsi" w:hAnsiTheme="minorHAnsi" w:cstheme="minorHAnsi"/>
          <w:sz w:val="22"/>
          <w:szCs w:val="22"/>
        </w:rPr>
        <w:t>Israel Science Foundation (ISF):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901DD">
        <w:rPr>
          <w:rFonts w:asciiTheme="minorHAnsi" w:hAnsiTheme="minorHAnsi" w:cstheme="minorHAnsi"/>
          <w:sz w:val="22"/>
          <w:szCs w:val="22"/>
        </w:rPr>
        <w:t>Energy trilemma in future decarbonized-decentralized (DD) electricity systems: a new evaluation framework and criteria</w:t>
      </w:r>
      <w:r>
        <w:rPr>
          <w:rFonts w:asciiTheme="minorHAnsi" w:hAnsiTheme="minorHAnsi" w:cstheme="minorHAnsi"/>
          <w:sz w:val="22"/>
          <w:szCs w:val="22"/>
        </w:rPr>
        <w:t xml:space="preserve">. Together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Dr.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Zemah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-Shamir from the IDC,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Dr.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Teshner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from Ben Gurion university (~$150K)</w:t>
      </w:r>
    </w:p>
    <w:p w14:paraId="26C82F83" w14:textId="77777777" w:rsidR="000433E6" w:rsidRPr="00E23CCF" w:rsidRDefault="000433E6" w:rsidP="00E23CCF">
      <w:pPr>
        <w:pStyle w:val="ListParagraph"/>
        <w:numPr>
          <w:ilvl w:val="1"/>
          <w:numId w:val="16"/>
        </w:numPr>
        <w:tabs>
          <w:tab w:val="left" w:pos="567"/>
          <w:tab w:val="left" w:pos="993"/>
        </w:tabs>
        <w:spacing w:after="0"/>
        <w:ind w:left="993" w:right="-194" w:hanging="1277"/>
        <w:rPr>
          <w:rFonts w:asciiTheme="minorHAnsi" w:hAnsiTheme="minorHAnsi" w:cstheme="minorHAnsi"/>
        </w:rPr>
      </w:pPr>
      <w:r w:rsidRPr="00E23CCF">
        <w:rPr>
          <w:rFonts w:asciiTheme="minorHAnsi" w:hAnsiTheme="minorHAnsi" w:cstheme="minorHAnsi"/>
        </w:rPr>
        <w:t xml:space="preserve">The Ministry of Energy (Israel-EU JRC collaboration): 'Mapping and modeling Israel's Water-Energy-Food-Ecosystem nexus'. Together with Prof. Yair, Dr. Zemach-Shamir, Dr. Fishman from the </w:t>
      </w:r>
      <w:proofErr w:type="gramStart"/>
      <w:r w:rsidRPr="00E23CCF">
        <w:rPr>
          <w:rFonts w:asciiTheme="minorHAnsi" w:hAnsiTheme="minorHAnsi" w:cstheme="minorHAnsi"/>
        </w:rPr>
        <w:t>IDC</w:t>
      </w:r>
      <w:proofErr w:type="gramEnd"/>
      <w:r w:rsidRPr="00E23CCF">
        <w:rPr>
          <w:rFonts w:asciiTheme="minorHAnsi" w:hAnsiTheme="minorHAnsi" w:cstheme="minorHAnsi"/>
        </w:rPr>
        <w:t xml:space="preserve"> and Dr. </w:t>
      </w:r>
      <w:proofErr w:type="spellStart"/>
      <w:r w:rsidRPr="00E23CCF">
        <w:rPr>
          <w:rFonts w:asciiTheme="minorHAnsi" w:hAnsiTheme="minorHAnsi" w:cstheme="minorHAnsi"/>
        </w:rPr>
        <w:t>Iddo</w:t>
      </w:r>
      <w:proofErr w:type="spellEnd"/>
      <w:r w:rsidRPr="00E23CCF">
        <w:rPr>
          <w:rFonts w:asciiTheme="minorHAnsi" w:hAnsiTheme="minorHAnsi" w:cstheme="minorHAnsi"/>
        </w:rPr>
        <w:t xml:space="preserve"> Kan from the Hebrew University (~$150K).</w:t>
      </w:r>
    </w:p>
    <w:p w14:paraId="68D3751A" w14:textId="77777777" w:rsidR="000433E6" w:rsidRPr="00444D01" w:rsidRDefault="000433E6" w:rsidP="00E23CCF">
      <w:pPr>
        <w:bidi w:val="0"/>
        <w:ind w:left="992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2018</w:t>
      </w:r>
      <w:r w:rsidRPr="00444D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The</w:t>
      </w:r>
      <w:r w:rsidRPr="00444D01">
        <w:rPr>
          <w:rFonts w:asciiTheme="minorHAnsi" w:hAnsiTheme="minorHAnsi" w:cstheme="minorHAnsi"/>
          <w:sz w:val="22"/>
          <w:szCs w:val="22"/>
        </w:rPr>
        <w:t xml:space="preserve"> Ministry of Agriculture and Rural Development: Marketing strategies for 'ugly' fruits and </w:t>
      </w:r>
      <w:proofErr w:type="gramStart"/>
      <w:r w:rsidRPr="00444D01">
        <w:rPr>
          <w:rFonts w:asciiTheme="minorHAnsi" w:hAnsiTheme="minorHAnsi" w:cstheme="minorHAnsi"/>
          <w:sz w:val="22"/>
          <w:szCs w:val="22"/>
        </w:rPr>
        <w:t>vegetables</w:t>
      </w:r>
      <w:r>
        <w:rPr>
          <w:rFonts w:asciiTheme="minorHAnsi" w:hAnsiTheme="minorHAnsi" w:cstheme="minorHAnsi"/>
          <w:sz w:val="22"/>
          <w:szCs w:val="22"/>
        </w:rPr>
        <w:t>'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Together with Dr. Guy Hochman from the IDC,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Eyal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Hecht from the Hebrew University</w:t>
      </w:r>
      <w:r w:rsidRPr="00444D01">
        <w:rPr>
          <w:rFonts w:asciiTheme="minorHAnsi" w:hAnsiTheme="minorHAnsi" w:cstheme="minorHAnsi"/>
          <w:sz w:val="22"/>
          <w:szCs w:val="22"/>
        </w:rPr>
        <w:t xml:space="preserve"> (~$35K)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44D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04F59" w14:textId="77777777" w:rsidR="000433E6" w:rsidRPr="00444D01" w:rsidRDefault="000433E6" w:rsidP="00E23CCF">
      <w:pPr>
        <w:bidi w:val="0"/>
        <w:ind w:left="993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2017-2020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EU Horizon2020: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InBetween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- for 'ICT enabled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BEhavioral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change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ToWards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Energy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EfficieNt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lifestyles’</w:t>
      </w:r>
      <w:r>
        <w:rPr>
          <w:rFonts w:asciiTheme="minorHAnsi" w:hAnsiTheme="minorHAnsi" w:cstheme="minorHAnsi"/>
          <w:sz w:val="22"/>
          <w:szCs w:val="22"/>
        </w:rPr>
        <w:t xml:space="preserve">. Partners from 7 countries </w:t>
      </w:r>
      <w:r w:rsidRPr="00444D01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my budget: </w:t>
      </w:r>
      <w:r w:rsidRPr="00444D01">
        <w:rPr>
          <w:rFonts w:asciiTheme="minorHAnsi" w:hAnsiTheme="minorHAnsi" w:cstheme="minorHAnsi"/>
          <w:sz w:val="22"/>
          <w:szCs w:val="22"/>
        </w:rPr>
        <w:t>€150K)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30C833" w14:textId="77777777" w:rsidR="000433E6" w:rsidRPr="00444D01" w:rsidRDefault="000433E6" w:rsidP="00E23CCF">
      <w:pPr>
        <w:bidi w:val="0"/>
        <w:ind w:left="993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2017</w:t>
      </w:r>
      <w:r w:rsidRPr="00444D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444D01">
        <w:rPr>
          <w:rFonts w:asciiTheme="minorHAnsi" w:hAnsiTheme="minorHAnsi" w:cstheme="minorHAnsi"/>
          <w:sz w:val="22"/>
          <w:szCs w:val="22"/>
        </w:rPr>
        <w:t>Ministry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4D01">
        <w:rPr>
          <w:rFonts w:asciiTheme="minorHAnsi" w:hAnsiTheme="minorHAnsi" w:cstheme="minorHAnsi"/>
          <w:sz w:val="22"/>
          <w:szCs w:val="22"/>
        </w:rPr>
        <w:t xml:space="preserve">Energy: 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>Introducing Nuclear Power to Israel’s Fuel Mix: What Does the Public Know, Understand and Think?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 xml:space="preserve"> (~$60K)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7D0F36" w14:textId="77777777" w:rsidR="000433E6" w:rsidRPr="00444D01" w:rsidRDefault="000433E6" w:rsidP="00222DD8">
      <w:pPr>
        <w:bidi w:val="0"/>
        <w:ind w:left="993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2016-2017</w:t>
      </w:r>
      <w:r w:rsidRPr="00444D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The M</w:t>
      </w:r>
      <w:r w:rsidRPr="00444D01">
        <w:rPr>
          <w:rFonts w:asciiTheme="minorHAnsi" w:hAnsiTheme="minorHAnsi" w:cstheme="minorHAnsi"/>
          <w:sz w:val="22"/>
          <w:szCs w:val="22"/>
        </w:rPr>
        <w:t>inistry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4D01">
        <w:rPr>
          <w:rFonts w:asciiTheme="minorHAnsi" w:hAnsiTheme="minorHAnsi" w:cstheme="minorHAnsi"/>
          <w:sz w:val="22"/>
          <w:szCs w:val="22"/>
        </w:rPr>
        <w:t xml:space="preserve">Energy:  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>Microgrids deployment in Israel: socio-techno-economic analysis of benefits, challenges and regulatory framework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 xml:space="preserve"> (~$125K)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BD7DC8" w14:textId="77777777" w:rsidR="000433E6" w:rsidRPr="00444D01" w:rsidRDefault="000433E6" w:rsidP="00222DD8">
      <w:pPr>
        <w:bidi w:val="0"/>
        <w:ind w:left="993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2015-2018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Israel Science Foundation (ISF): 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>MOST – Middle Out approach for Sustainable Transition to a low carbon society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 xml:space="preserve"> (~$</w:t>
      </w:r>
      <w:r w:rsidRPr="00444D01">
        <w:rPr>
          <w:rFonts w:asciiTheme="minorHAnsi" w:hAnsiTheme="minorHAnsi" w:cstheme="minorHAnsi"/>
          <w:sz w:val="22"/>
          <w:szCs w:val="22"/>
          <w:rtl/>
        </w:rPr>
        <w:t>130</w:t>
      </w:r>
      <w:r w:rsidRPr="00444D01">
        <w:rPr>
          <w:rFonts w:asciiTheme="minorHAnsi" w:hAnsiTheme="minorHAnsi" w:cstheme="minorHAnsi"/>
          <w:sz w:val="22"/>
          <w:szCs w:val="22"/>
        </w:rPr>
        <w:t>K)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8F4276" w14:textId="77777777" w:rsidR="000433E6" w:rsidRPr="00444D01" w:rsidRDefault="000433E6" w:rsidP="00222DD8">
      <w:pPr>
        <w:bidi w:val="0"/>
        <w:ind w:left="993" w:hanging="1276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2012-2016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EU FP7 Marie Curie Career Integration Grant (CIG): 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>STESS – socio technical approach to energy service security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 xml:space="preserve"> (€100K).</w:t>
      </w:r>
    </w:p>
    <w:p w14:paraId="71F59CC7" w14:textId="77777777" w:rsidR="000433E6" w:rsidRPr="00444D01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 w:hanging="1276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</w:rPr>
        <w:t>2010-2012</w:t>
      </w:r>
      <w:r w:rsidRPr="00444D01">
        <w:rPr>
          <w:rFonts w:asciiTheme="minorHAnsi" w:hAnsiTheme="minorHAnsi" w:cstheme="minorHAnsi"/>
          <w:sz w:val="22"/>
          <w:szCs w:val="22"/>
        </w:rPr>
        <w:tab/>
        <w:t xml:space="preserve">UK Energy Research Centre, Co-investigator to 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>UNLOC project – Understanding local and community governance of energy</w:t>
      </w:r>
      <w:r>
        <w:rPr>
          <w:rFonts w:asciiTheme="minorHAnsi" w:hAnsiTheme="minorHAnsi" w:cstheme="minorHAnsi"/>
          <w:sz w:val="22"/>
          <w:szCs w:val="22"/>
        </w:rPr>
        <w:t>'</w:t>
      </w:r>
      <w:r w:rsidRPr="00444D01">
        <w:rPr>
          <w:rFonts w:asciiTheme="minorHAnsi" w:hAnsiTheme="minorHAnsi" w:cstheme="minorHAnsi"/>
          <w:sz w:val="22"/>
          <w:szCs w:val="22"/>
        </w:rPr>
        <w:t xml:space="preserve"> (£350K)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8C7E7E" w14:textId="77777777" w:rsidR="000433E6" w:rsidRPr="00444D01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 w:hanging="1135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06DD9FE3" w14:textId="77777777" w:rsidR="000433E6" w:rsidRPr="00444D01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Visitor Grants</w:t>
      </w:r>
    </w:p>
    <w:p w14:paraId="7F4B8188" w14:textId="77777777" w:rsidR="000433E6" w:rsidRPr="00F16BAC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4" w:right="-194"/>
        <w:rPr>
          <w:rFonts w:asciiTheme="minorHAnsi" w:hAnsiTheme="minorHAnsi" w:cstheme="minorHAnsi"/>
          <w:sz w:val="22"/>
          <w:szCs w:val="22"/>
        </w:rPr>
      </w:pPr>
      <w:r w:rsidRPr="00F16BAC">
        <w:rPr>
          <w:rFonts w:asciiTheme="minorHAnsi" w:hAnsiTheme="minorHAnsi" w:cstheme="minorHAnsi"/>
          <w:sz w:val="22"/>
          <w:szCs w:val="22"/>
        </w:rPr>
        <w:t>Sep-Oct 2020</w:t>
      </w:r>
      <w:r>
        <w:rPr>
          <w:rFonts w:asciiTheme="minorHAnsi" w:hAnsiTheme="minorHAnsi" w:cstheme="minorHAnsi"/>
          <w:sz w:val="22"/>
          <w:szCs w:val="22"/>
        </w:rPr>
        <w:t xml:space="preserve"> (postponed due to Covid19)</w:t>
      </w:r>
      <w:r w:rsidRPr="00FD6CB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B535D8" w14:textId="77777777" w:rsidR="000433E6" w:rsidRPr="00F16BAC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4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F16BAC">
        <w:rPr>
          <w:rFonts w:asciiTheme="minorHAnsi" w:hAnsiTheme="minorHAnsi" w:cstheme="minorHAnsi"/>
          <w:sz w:val="22"/>
          <w:szCs w:val="22"/>
        </w:rPr>
        <w:t xml:space="preserve">The UK Centre for Research into Energy Demand Solutions (CREDS): Visitors International Programme (VIP) grant to visit </w:t>
      </w:r>
      <w:r>
        <w:rPr>
          <w:rFonts w:asciiTheme="minorHAnsi" w:hAnsiTheme="minorHAnsi" w:cstheme="minorHAnsi"/>
          <w:sz w:val="22"/>
          <w:szCs w:val="22"/>
        </w:rPr>
        <w:t xml:space="preserve">the University of </w:t>
      </w:r>
      <w:r w:rsidRPr="00F16BAC">
        <w:rPr>
          <w:rFonts w:asciiTheme="minorHAnsi" w:hAnsiTheme="minorHAnsi" w:cstheme="minorHAnsi"/>
          <w:sz w:val="22"/>
          <w:szCs w:val="22"/>
        </w:rPr>
        <w:t xml:space="preserve">Oxford and University College London (UCL). </w:t>
      </w:r>
    </w:p>
    <w:p w14:paraId="58DF67A0" w14:textId="77777777" w:rsidR="000433E6" w:rsidRPr="00F16BAC" w:rsidRDefault="000433E6" w:rsidP="00222DD8">
      <w:pPr>
        <w:pStyle w:val="NormalPar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284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0D973BE5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Other Academic Activities </w:t>
      </w:r>
    </w:p>
    <w:p w14:paraId="7DE180B4" w14:textId="77777777" w:rsidR="000433E6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ind w:left="0" w:right="-19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Israeli Representative at the EU COST Action: Positive Energy Districts (PEDs) </w:t>
      </w:r>
    </w:p>
    <w:p w14:paraId="4F13624A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-284"/>
          <w:tab w:val="num" w:pos="426"/>
        </w:tabs>
        <w:bidi w:val="0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 xml:space="preserve">Lead author of the chapter ‘Drivers of change, future scenarios and policy responses </w:t>
      </w:r>
      <w:proofErr w:type="gramStart"/>
      <w:r w:rsidRPr="00FD6CB3">
        <w:rPr>
          <w:rFonts w:asciiTheme="minorHAnsi" w:hAnsiTheme="minorHAnsi" w:cstheme="minorHAnsi"/>
          <w:sz w:val="22"/>
          <w:szCs w:val="22"/>
        </w:rPr>
        <w:t>synthesis’</w:t>
      </w:r>
      <w:proofErr w:type="gramEnd"/>
      <w:r w:rsidRPr="00FD6CB3">
        <w:rPr>
          <w:rFonts w:asciiTheme="minorHAnsi" w:hAnsiTheme="minorHAnsi" w:cstheme="minorHAnsi"/>
          <w:sz w:val="22"/>
          <w:szCs w:val="22"/>
        </w:rPr>
        <w:t xml:space="preserve"> of the Israel’s National Ecosystem Assessment Program (the ‘</w:t>
      </w:r>
      <w:proofErr w:type="spellStart"/>
      <w:r w:rsidRPr="00FD6CB3">
        <w:rPr>
          <w:rFonts w:asciiTheme="minorHAnsi" w:hAnsiTheme="minorHAnsi" w:cstheme="minorHAnsi"/>
          <w:sz w:val="22"/>
          <w:szCs w:val="22"/>
        </w:rPr>
        <w:t>Maarag</w:t>
      </w:r>
      <w:proofErr w:type="spellEnd"/>
      <w:r w:rsidRPr="00FD6CB3">
        <w:rPr>
          <w:rFonts w:asciiTheme="minorHAnsi" w:hAnsiTheme="minorHAnsi" w:cstheme="minorHAnsi"/>
          <w:sz w:val="22"/>
          <w:szCs w:val="22"/>
        </w:rPr>
        <w:t xml:space="preserve">’), funded by the Israel Academy of Sciences and Humanities. </w:t>
      </w:r>
    </w:p>
    <w:p w14:paraId="35AE961D" w14:textId="77777777" w:rsidR="000433E6" w:rsidRPr="00444D01" w:rsidRDefault="000433E6" w:rsidP="00222DD8">
      <w:pPr>
        <w:numPr>
          <w:ilvl w:val="0"/>
          <w:numId w:val="1"/>
        </w:numPr>
        <w:tabs>
          <w:tab w:val="clear" w:pos="720"/>
          <w:tab w:val="left" w:pos="-284"/>
        </w:tabs>
        <w:bidi w:val="0"/>
        <w:ind w:left="0" w:hanging="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Evaluator on behalf of Israel's Council of Higher Education (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Malag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) of new academic programs in Sustainability (David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Yalin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College, </w:t>
      </w:r>
      <w:proofErr w:type="spellStart"/>
      <w:r w:rsidRPr="00444D01">
        <w:rPr>
          <w:rFonts w:asciiTheme="minorHAnsi" w:hAnsiTheme="minorHAnsi" w:cstheme="minorHAnsi"/>
          <w:sz w:val="22"/>
          <w:szCs w:val="22"/>
        </w:rPr>
        <w:t>Achva</w:t>
      </w:r>
      <w:proofErr w:type="spellEnd"/>
      <w:r w:rsidRPr="00444D01">
        <w:rPr>
          <w:rFonts w:asciiTheme="minorHAnsi" w:hAnsiTheme="minorHAnsi" w:cstheme="minorHAnsi"/>
          <w:sz w:val="22"/>
          <w:szCs w:val="22"/>
        </w:rPr>
        <w:t xml:space="preserve"> College), and for individual faculty members promotions (Bezalel).</w:t>
      </w:r>
    </w:p>
    <w:p w14:paraId="05C1993A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an expert committee to examine the deployment of Hydraulic Fracturing in Israel (for the Ministry of Energy).</w:t>
      </w:r>
    </w:p>
    <w:p w14:paraId="6F1FEC82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Academia representative at the committee on Green Label for Products and Services at the Standards Institution of Israel (2013-2019).</w:t>
      </w:r>
    </w:p>
    <w:p w14:paraId="36C11809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spacing w:before="100" w:beforeAutospacing="1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Marie Curie Alumni Association.</w:t>
      </w:r>
    </w:p>
    <w:p w14:paraId="28C3DED2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spacing w:before="100" w:beforeAutospacing="1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European Commission on Energy Efficient Economy (ECEEE).</w:t>
      </w:r>
    </w:p>
    <w:p w14:paraId="7D47F80D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spacing w:before="100" w:beforeAutospacing="1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Israeli Women in Energy network.</w:t>
      </w:r>
    </w:p>
    <w:p w14:paraId="4D03FBCA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bidi w:val="0"/>
        <w:spacing w:before="100" w:beforeAutospacing="1"/>
        <w:ind w:left="0" w:right="-194" w:hanging="28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British Institution for Energy Economics (BIEE) (2008-2011).</w:t>
      </w:r>
    </w:p>
    <w:p w14:paraId="2CDF51F8" w14:textId="77777777" w:rsidR="000433E6" w:rsidRPr="00FD6CB3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-194" w:hanging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Association of Public Policy Analysis and Management (APPAM) (2006-2010).</w:t>
      </w:r>
    </w:p>
    <w:p w14:paraId="0E586BEA" w14:textId="4F9BFC60" w:rsidR="000433E6" w:rsidRDefault="000433E6" w:rsidP="00222DD8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-194" w:hanging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6CB3">
        <w:rPr>
          <w:rFonts w:asciiTheme="minorHAnsi" w:hAnsiTheme="minorHAnsi" w:cstheme="minorHAnsi"/>
          <w:sz w:val="22"/>
          <w:szCs w:val="22"/>
        </w:rPr>
        <w:t>Member of the UK Department for Environment Food and Rural Affairs (DEFRA) advisory group on Personal Carbon Trading (2008).</w:t>
      </w:r>
    </w:p>
    <w:p w14:paraId="2E2DCE43" w14:textId="2E4E9C95" w:rsidR="007C64FE" w:rsidRDefault="007C64FE" w:rsidP="007C64F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-19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D9DB78" w14:textId="77777777" w:rsidR="007C64FE" w:rsidRPr="000433E6" w:rsidRDefault="007C64FE" w:rsidP="007C64F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-19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30BB29" w14:textId="77777777" w:rsidR="000433E6" w:rsidRDefault="000433E6" w:rsidP="00222DD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right="-194"/>
        <w:rPr>
          <w:rFonts w:asciiTheme="minorHAnsi" w:hAnsiTheme="minorHAnsi" w:cstheme="minorHAnsi"/>
          <w:sz w:val="22"/>
          <w:szCs w:val="22"/>
        </w:rPr>
      </w:pPr>
    </w:p>
    <w:p w14:paraId="10341A66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Examiner of Dissertations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and research proposal</w:t>
      </w: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 </w:t>
      </w:r>
    </w:p>
    <w:p w14:paraId="39E5743A" w14:textId="77777777" w:rsidR="000433E6" w:rsidRPr="00444D01" w:rsidRDefault="000433E6" w:rsidP="00222DD8">
      <w:pPr>
        <w:pStyle w:val="NormalPar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PhD &amp; MA dissertations: Oxford University, Tel Aviv University, The Hebrew University, Haifa University</w:t>
      </w:r>
    </w:p>
    <w:p w14:paraId="32A89F40" w14:textId="77777777" w:rsidR="000433E6" w:rsidRDefault="000433E6" w:rsidP="00222DD8">
      <w:pPr>
        <w:pStyle w:val="NormalPar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PhD &amp; MA proposals: Oxford University, Tel Aviv University, The Hebrew University, Haifa University</w:t>
      </w:r>
      <w:r>
        <w:rPr>
          <w:rFonts w:asciiTheme="minorHAnsi" w:hAnsiTheme="minorHAnsi" w:cstheme="minorHAnsi"/>
          <w:sz w:val="22"/>
          <w:szCs w:val="22"/>
          <w:lang w:val="en-US"/>
        </w:rPr>
        <w:t>, Ben-Gurion University</w:t>
      </w:r>
    </w:p>
    <w:p w14:paraId="09F22D59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sz w:val="22"/>
          <w:szCs w:val="22"/>
          <w:lang w:val="en-US"/>
        </w:rPr>
      </w:pPr>
    </w:p>
    <w:p w14:paraId="2AC273AB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Evaluator for competitive grants</w:t>
      </w:r>
    </w:p>
    <w:p w14:paraId="00DC33C7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Horizon2020</w:t>
      </w:r>
    </w:p>
    <w:p w14:paraId="1ABB05CE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The Netherlands Organization for Scientific Research (NWO, the Dutch Research Council) </w:t>
      </w:r>
    </w:p>
    <w:p w14:paraId="13DA5F45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Innovation Fund Denmark (IFD)</w:t>
      </w:r>
    </w:p>
    <w:p w14:paraId="3B859838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EUREKA (INNOWWIDE)</w:t>
      </w:r>
    </w:p>
    <w:p w14:paraId="0F2D7CBE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44D01">
        <w:rPr>
          <w:rFonts w:asciiTheme="minorHAnsi" w:hAnsiTheme="minorHAnsi" w:cstheme="minorHAnsi"/>
          <w:sz w:val="22"/>
          <w:szCs w:val="22"/>
          <w:lang w:val="en-US"/>
        </w:rPr>
        <w:t>Institut</w:t>
      </w:r>
      <w:proofErr w:type="spellEnd"/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44D01">
        <w:rPr>
          <w:rFonts w:asciiTheme="minorHAnsi" w:hAnsiTheme="minorHAnsi" w:cstheme="minorHAnsi"/>
          <w:sz w:val="22"/>
          <w:szCs w:val="22"/>
          <w:lang w:val="en-US"/>
        </w:rPr>
        <w:t>d'Etudes</w:t>
      </w:r>
      <w:proofErr w:type="spellEnd"/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44D01">
        <w:rPr>
          <w:rFonts w:asciiTheme="minorHAnsi" w:hAnsiTheme="minorHAnsi" w:cstheme="minorHAnsi"/>
          <w:sz w:val="22"/>
          <w:szCs w:val="22"/>
          <w:lang w:val="en-US"/>
        </w:rPr>
        <w:t>Avancees</w:t>
      </w:r>
      <w:proofErr w:type="spellEnd"/>
      <w:r w:rsidRPr="00444D01">
        <w:rPr>
          <w:rFonts w:asciiTheme="minorHAnsi" w:hAnsiTheme="minorHAnsi" w:cstheme="minorHAnsi"/>
          <w:sz w:val="22"/>
          <w:szCs w:val="22"/>
          <w:lang w:val="en-US"/>
        </w:rPr>
        <w:t xml:space="preserve"> (IEA) de Paris</w:t>
      </w:r>
    </w:p>
    <w:p w14:paraId="5F173F77" w14:textId="77777777" w:rsidR="000433E6" w:rsidRPr="00444D01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  <w:lang w:val="en-US"/>
        </w:rPr>
        <w:t>Israel Science foundation (ISF)</w:t>
      </w:r>
    </w:p>
    <w:p w14:paraId="19EAAC26" w14:textId="77777777" w:rsidR="000433E6" w:rsidRDefault="000433E6" w:rsidP="00222DD8">
      <w:pPr>
        <w:pStyle w:val="NormalParL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444D01">
        <w:rPr>
          <w:rFonts w:asciiTheme="minorHAnsi" w:hAnsiTheme="minorHAnsi" w:cstheme="minorHAnsi"/>
          <w:sz w:val="22"/>
          <w:szCs w:val="22"/>
        </w:rPr>
        <w:t>The Hebrew University Authority for Research &amp; Development (Intramural Research Fund).</w:t>
      </w:r>
    </w:p>
    <w:p w14:paraId="5ADAE134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6"/>
        <w:rPr>
          <w:rFonts w:asciiTheme="minorHAnsi" w:hAnsiTheme="minorHAnsi" w:cstheme="minorHAnsi"/>
          <w:sz w:val="22"/>
          <w:szCs w:val="22"/>
          <w:lang w:val="en-US"/>
        </w:rPr>
      </w:pPr>
    </w:p>
    <w:p w14:paraId="19FE78F6" w14:textId="77777777" w:rsidR="000433E6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lang w:val="en-US"/>
        </w:rPr>
      </w:pPr>
    </w:p>
    <w:p w14:paraId="52732C83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Editorial Board Membership</w:t>
      </w:r>
    </w:p>
    <w:p w14:paraId="277F91CE" w14:textId="77777777" w:rsidR="000433E6" w:rsidRDefault="000433E6" w:rsidP="00222DD8">
      <w:pPr>
        <w:bidi w:val="0"/>
        <w:spacing w:line="276" w:lineRule="auto"/>
        <w:ind w:left="-284" w:right="-1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Renewable and Sustainable Energy Reviews (IF: 12.34)</w:t>
      </w:r>
    </w:p>
    <w:p w14:paraId="64095B1C" w14:textId="77777777" w:rsidR="000433E6" w:rsidRDefault="000433E6" w:rsidP="00222DD8">
      <w:pPr>
        <w:bidi w:val="0"/>
        <w:spacing w:line="276" w:lineRule="auto"/>
        <w:ind w:left="-284" w:right="-19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>Energy Research &amp; Social Science (IF: 5.525)</w:t>
      </w:r>
    </w:p>
    <w:p w14:paraId="5190C81F" w14:textId="77777777" w:rsidR="000433E6" w:rsidRPr="00FD6CB3" w:rsidRDefault="000433E6" w:rsidP="00222DD8">
      <w:pPr>
        <w:bidi w:val="0"/>
        <w:spacing w:line="276" w:lineRule="auto"/>
        <w:ind w:left="-284" w:right="-194"/>
        <w:rPr>
          <w:rFonts w:asciiTheme="minorHAnsi" w:hAnsiTheme="minorHAnsi" w:cstheme="minorHAnsi"/>
          <w:sz w:val="22"/>
          <w:szCs w:val="22"/>
        </w:rPr>
      </w:pPr>
      <w:r w:rsidRPr="00FD6CB3">
        <w:rPr>
          <w:rFonts w:asciiTheme="minorHAnsi" w:hAnsiTheme="minorHAnsi" w:cstheme="minorHAnsi"/>
          <w:sz w:val="22"/>
          <w:szCs w:val="22"/>
        </w:rPr>
        <w:t xml:space="preserve">2010: Guest editor of Climate Policy special issue on Personal Carbon Trading. [IF: 3.83].  </w:t>
      </w:r>
    </w:p>
    <w:p w14:paraId="3A5A3364" w14:textId="77777777" w:rsidR="000433E6" w:rsidRDefault="000433E6" w:rsidP="00222DD8">
      <w:pPr>
        <w:bidi w:val="0"/>
        <w:spacing w:line="276" w:lineRule="auto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24CE9" w14:textId="77777777" w:rsidR="000433E6" w:rsidRPr="00444D01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444D0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Reviewer for Academic Journals </w:t>
      </w:r>
    </w:p>
    <w:p w14:paraId="08FD485C" w14:textId="77777777" w:rsidR="000433E6" w:rsidRDefault="000433E6" w:rsidP="00222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-284"/>
        <w:rPr>
          <w:rFonts w:asciiTheme="minorHAnsi" w:hAnsiTheme="minorHAnsi" w:cstheme="minorHAnsi"/>
          <w:sz w:val="22"/>
          <w:szCs w:val="22"/>
        </w:rPr>
      </w:pPr>
      <w:r w:rsidRPr="00444D01">
        <w:rPr>
          <w:rFonts w:asciiTheme="minorHAnsi" w:hAnsiTheme="minorHAnsi" w:cstheme="minorHAnsi"/>
          <w:sz w:val="22"/>
          <w:szCs w:val="22"/>
        </w:rPr>
        <w:t>Nature Climate Change (IF 22.36); Renewable and Sustainable Energy Reviews (IF 9.18); Energy Policy (IF 5.03); Climate Policy (IF 3.83); Journal of Clean Production (IF 6.35); Building Research and Information (IF 3.46); Environmental Politics (IF 2.69); Journal of Environmental Planning and Policy (IF 2.74); Energy Efficiency (IF 1.96</w:t>
      </w:r>
      <w:proofErr w:type="gramStart"/>
      <w:r w:rsidRPr="00444D01">
        <w:rPr>
          <w:rFonts w:asciiTheme="minorHAnsi" w:hAnsiTheme="minorHAnsi" w:cstheme="minorHAnsi"/>
          <w:sz w:val="22"/>
          <w:szCs w:val="22"/>
        </w:rPr>
        <w:t>);</w:t>
      </w:r>
      <w:proofErr w:type="gramEnd"/>
    </w:p>
    <w:p w14:paraId="77CDB05C" w14:textId="77777777" w:rsidR="000433E6" w:rsidRDefault="000433E6" w:rsidP="00222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B81CCF" w14:textId="77777777" w:rsidR="00C46185" w:rsidRDefault="00C46185" w:rsidP="00C461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35F2FE" w14:textId="77777777" w:rsidR="000433E6" w:rsidRDefault="000433E6" w:rsidP="00C461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Advisory Activities</w:t>
      </w:r>
    </w:p>
    <w:p w14:paraId="30B799D2" w14:textId="77777777" w:rsidR="000433E6" w:rsidRPr="003022D9" w:rsidRDefault="000433E6" w:rsidP="00222DD8">
      <w:pPr>
        <w:pStyle w:val="ListParagraph"/>
        <w:numPr>
          <w:ilvl w:val="0"/>
          <w:numId w:val="14"/>
        </w:numPr>
        <w:spacing w:line="240" w:lineRule="auto"/>
        <w:ind w:left="426" w:right="-194" w:hanging="426"/>
        <w:rPr>
          <w:rFonts w:asciiTheme="minorHAnsi" w:eastAsia="Times New Roman" w:hAnsiTheme="minorHAnsi" w:cstheme="minorHAnsi"/>
          <w:lang w:eastAsia="he-IL"/>
        </w:rPr>
      </w:pPr>
      <w:r w:rsidRPr="003022D9">
        <w:rPr>
          <w:rFonts w:asciiTheme="minorHAnsi" w:hAnsiTheme="minorHAnsi" w:cstheme="minorHAnsi"/>
        </w:rPr>
        <w:t xml:space="preserve">Expert at </w:t>
      </w:r>
      <w:r w:rsidRPr="003022D9">
        <w:rPr>
          <w:rFonts w:asciiTheme="minorHAnsi" w:eastAsia="Times New Roman" w:hAnsiTheme="minorHAnsi" w:cstheme="minorHAnsi"/>
          <w:lang w:eastAsia="he-IL"/>
        </w:rPr>
        <w:t>Quantum SPARK</w:t>
      </w:r>
      <w:r w:rsidRPr="003022D9">
        <w:rPr>
          <w:rFonts w:asciiTheme="minorHAnsi" w:hAnsiTheme="minorHAnsi" w:cstheme="minorHAnsi"/>
        </w:rPr>
        <w:t xml:space="preserve"> – a 12-week program for post-seed startups towards a POC or beta-site process.</w:t>
      </w:r>
    </w:p>
    <w:p w14:paraId="0E94D2D4" w14:textId="77777777" w:rsidR="000433E6" w:rsidRPr="003022D9" w:rsidRDefault="000433E6" w:rsidP="00222DD8">
      <w:pPr>
        <w:pStyle w:val="ListParagraph"/>
        <w:numPr>
          <w:ilvl w:val="0"/>
          <w:numId w:val="14"/>
        </w:numPr>
        <w:spacing w:line="240" w:lineRule="auto"/>
        <w:ind w:left="426" w:right="-194" w:hanging="426"/>
        <w:rPr>
          <w:rFonts w:asciiTheme="minorHAnsi" w:hAnsiTheme="minorHAnsi" w:cstheme="minorHAnsi"/>
        </w:rPr>
      </w:pPr>
      <w:r w:rsidRPr="003022D9">
        <w:rPr>
          <w:rFonts w:asciiTheme="minorHAnsi" w:hAnsiTheme="minorHAnsi" w:cstheme="minorHAnsi"/>
        </w:rPr>
        <w:t>Advisory board member of ‘Ignite the Spark</w:t>
      </w:r>
      <w:proofErr w:type="gramStart"/>
      <w:r w:rsidRPr="003022D9">
        <w:rPr>
          <w:rFonts w:asciiTheme="minorHAnsi" w:hAnsiTheme="minorHAnsi" w:cstheme="minorHAnsi"/>
        </w:rPr>
        <w:t>’  -</w:t>
      </w:r>
      <w:proofErr w:type="gramEnd"/>
      <w:r w:rsidRPr="003022D9">
        <w:rPr>
          <w:rFonts w:asciiTheme="minorHAnsi" w:hAnsiTheme="minorHAnsi" w:cstheme="minorHAnsi"/>
        </w:rPr>
        <w:t xml:space="preserve"> a community of more than 300 entrepreneurs, start-ups, utilities, regulators, investors, and academia focused on endorsing Israeli innovation in energy.</w:t>
      </w:r>
    </w:p>
    <w:p w14:paraId="7E68C017" w14:textId="77777777" w:rsidR="000433E6" w:rsidRPr="003022D9" w:rsidRDefault="000433E6" w:rsidP="00222DD8">
      <w:pPr>
        <w:pStyle w:val="ListParagraph"/>
        <w:numPr>
          <w:ilvl w:val="0"/>
          <w:numId w:val="14"/>
        </w:numPr>
        <w:spacing w:line="240" w:lineRule="auto"/>
        <w:ind w:left="426" w:right="-194" w:hanging="426"/>
        <w:rPr>
          <w:rFonts w:asciiTheme="minorHAnsi" w:hAnsiTheme="minorHAnsi" w:cstheme="minorHAnsi"/>
          <w:lang w:eastAsia="he-IL"/>
        </w:rPr>
      </w:pPr>
      <w:r w:rsidRPr="003022D9">
        <w:rPr>
          <w:rFonts w:asciiTheme="minorHAnsi" w:hAnsiTheme="minorHAnsi" w:cstheme="minorHAnsi"/>
          <w:lang w:eastAsia="he-IL"/>
        </w:rPr>
        <w:t xml:space="preserve">A steering committee member of </w:t>
      </w:r>
      <w:r w:rsidRPr="003022D9">
        <w:rPr>
          <w:rFonts w:asciiTheme="minorHAnsi" w:hAnsiTheme="minorHAnsi" w:cstheme="minorHAnsi"/>
        </w:rPr>
        <w:t xml:space="preserve">FSIGHT’s </w:t>
      </w:r>
      <w:r w:rsidRPr="003022D9">
        <w:rPr>
          <w:rFonts w:asciiTheme="minorHAnsi" w:hAnsiTheme="minorHAnsi" w:cstheme="minorHAnsi"/>
          <w:lang w:eastAsia="he-IL"/>
        </w:rPr>
        <w:t xml:space="preserve">‘Gilboa Iris’ pilot project. In the project, the hi-tech startup company </w:t>
      </w:r>
      <w:r w:rsidRPr="003022D9">
        <w:rPr>
          <w:rFonts w:asciiTheme="minorHAnsi" w:hAnsiTheme="minorHAnsi" w:cstheme="minorHAnsi"/>
        </w:rPr>
        <w:t xml:space="preserve">FSIGHT and a consortium of leading international energy companies have partnered to demonstrate in a real-life setting the viability of an optimized, </w:t>
      </w:r>
      <w:proofErr w:type="gramStart"/>
      <w:r w:rsidRPr="003022D9">
        <w:rPr>
          <w:rFonts w:asciiTheme="minorHAnsi" w:hAnsiTheme="minorHAnsi" w:cstheme="minorHAnsi"/>
        </w:rPr>
        <w:t>efficient</w:t>
      </w:r>
      <w:proofErr w:type="gramEnd"/>
      <w:r w:rsidRPr="003022D9">
        <w:rPr>
          <w:rFonts w:asciiTheme="minorHAnsi" w:hAnsiTheme="minorHAnsi" w:cstheme="minorHAnsi"/>
        </w:rPr>
        <w:t xml:space="preserve"> and sustainable distributed electricity grid.</w:t>
      </w:r>
    </w:p>
    <w:p w14:paraId="0087AE2C" w14:textId="77777777" w:rsidR="00A064F7" w:rsidRDefault="00A064F7">
      <w:pPr>
        <w:bidi w:val="0"/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bookmarkStart w:id="0" w:name="_Toc32407812"/>
      <w:r>
        <w:br w:type="page"/>
      </w:r>
    </w:p>
    <w:p w14:paraId="570F52FE" w14:textId="4EDFF35A" w:rsidR="000433E6" w:rsidRPr="00D76E5E" w:rsidRDefault="000433E6" w:rsidP="00222DD8">
      <w:pPr>
        <w:pStyle w:val="Heading1"/>
        <w:bidi w:val="0"/>
      </w:pPr>
      <w:r w:rsidRPr="00D76E5E">
        <w:lastRenderedPageBreak/>
        <w:t>Publications</w:t>
      </w:r>
      <w:bookmarkEnd w:id="0"/>
      <w:r w:rsidRPr="00D76E5E">
        <w:t xml:space="preserve"> </w:t>
      </w:r>
    </w:p>
    <w:p w14:paraId="1A766077" w14:textId="77777777" w:rsidR="000433E6" w:rsidRDefault="000433E6" w:rsidP="00222DD8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jc w:val="center"/>
        <w:rPr>
          <w:rFonts w:asciiTheme="minorHAnsi" w:hAnsiTheme="minorHAnsi" w:cstheme="minorHAnsi"/>
          <w:lang w:val="en-US"/>
        </w:rPr>
      </w:pPr>
    </w:p>
    <w:p w14:paraId="4A5F6290" w14:textId="0D67D8D6" w:rsidR="000433E6" w:rsidRPr="002E7D72" w:rsidRDefault="004C2055" w:rsidP="00222DD8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2" w:right="562" w:hanging="562"/>
        <w:jc w:val="center"/>
        <w:rPr>
          <w:rFonts w:asciiTheme="minorHAnsi" w:hAnsiTheme="minorHAnsi" w:cstheme="minorHAnsi"/>
          <w:lang w:val="en-US"/>
        </w:rPr>
      </w:pPr>
      <w:r>
        <w:rPr>
          <w:noProof/>
        </w:rPr>
        <w:drawing>
          <wp:inline distT="0" distB="0" distL="0" distR="0" wp14:anchorId="6E121EB1" wp14:editId="44FC4F60">
            <wp:extent cx="3686810" cy="2386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999" t="30822" r="65101" b="35537"/>
                    <a:stretch/>
                  </pic:blipFill>
                  <pic:spPr bwMode="auto">
                    <a:xfrm>
                      <a:off x="0" y="0"/>
                      <a:ext cx="3709269" cy="240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val="en-US"/>
        </w:rPr>
        <w:t xml:space="preserve"> </w:t>
      </w:r>
    </w:p>
    <w:p w14:paraId="48550408" w14:textId="77777777" w:rsidR="000433E6" w:rsidRDefault="000433E6" w:rsidP="00222DD8">
      <w:pPr>
        <w:autoSpaceDE w:val="0"/>
        <w:autoSpaceDN w:val="0"/>
        <w:bidi w:val="0"/>
        <w:adjustRightInd w:val="0"/>
        <w:rPr>
          <w:b/>
          <w:bCs/>
          <w:i/>
          <w:iCs/>
          <w:u w:val="single"/>
        </w:rPr>
      </w:pPr>
    </w:p>
    <w:p w14:paraId="008878F5" w14:textId="77777777" w:rsidR="000433E6" w:rsidRPr="00313E28" w:rsidRDefault="000433E6" w:rsidP="00222DD8">
      <w:pPr>
        <w:bidi w:val="0"/>
      </w:pPr>
    </w:p>
    <w:p w14:paraId="0E94FE83" w14:textId="77777777" w:rsidR="00222DD8" w:rsidRPr="00313E28" w:rsidRDefault="00222DD8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3E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Articles in peer-reviewed journals </w:t>
      </w:r>
    </w:p>
    <w:p w14:paraId="1CCC81BF" w14:textId="110F825F" w:rsidR="00D34695" w:rsidRPr="00A064F7" w:rsidRDefault="005E5B05" w:rsidP="00453AC1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r w:rsidRPr="005E5B05">
        <w:rPr>
          <w:rFonts w:asciiTheme="minorHAnsi" w:hAnsiTheme="minorHAnsi" w:cstheme="minorHAnsi"/>
          <w:lang w:bidi="ar-SA"/>
        </w:rPr>
        <w:t xml:space="preserve">Fuso </w:t>
      </w:r>
      <w:proofErr w:type="spellStart"/>
      <w:r w:rsidRPr="005E5B05">
        <w:rPr>
          <w:rFonts w:asciiTheme="minorHAnsi" w:hAnsiTheme="minorHAnsi" w:cstheme="minorHAnsi"/>
          <w:lang w:bidi="ar-SA"/>
        </w:rPr>
        <w:t>Nerini</w:t>
      </w:r>
      <w:proofErr w:type="spellEnd"/>
      <w:r w:rsidRPr="005E5B05">
        <w:rPr>
          <w:rFonts w:asciiTheme="minorHAnsi" w:hAnsiTheme="minorHAnsi" w:cstheme="minorHAnsi"/>
          <w:lang w:bidi="ar-SA"/>
        </w:rPr>
        <w:t xml:space="preserve">, F., Fawcett, T., </w:t>
      </w:r>
      <w:r w:rsidRPr="007559E2">
        <w:rPr>
          <w:rFonts w:asciiTheme="minorHAnsi" w:hAnsiTheme="minorHAnsi" w:cstheme="minorHAnsi"/>
          <w:b/>
          <w:bCs/>
          <w:lang w:bidi="ar-SA"/>
        </w:rPr>
        <w:t>Parag, Y</w:t>
      </w:r>
      <w:r w:rsidRPr="005E5B05">
        <w:rPr>
          <w:rFonts w:asciiTheme="minorHAnsi" w:hAnsiTheme="minorHAnsi" w:cstheme="minorHAnsi"/>
          <w:lang w:bidi="ar-SA"/>
        </w:rPr>
        <w:t xml:space="preserve">., </w:t>
      </w:r>
      <w:r>
        <w:rPr>
          <w:rFonts w:asciiTheme="minorHAnsi" w:hAnsiTheme="minorHAnsi" w:cstheme="minorHAnsi"/>
          <w:lang w:bidi="ar-SA"/>
        </w:rPr>
        <w:t>and</w:t>
      </w:r>
      <w:r w:rsidRPr="005E5B05">
        <w:rPr>
          <w:rFonts w:asciiTheme="minorHAnsi" w:hAnsiTheme="minorHAnsi" w:cstheme="minorHAnsi"/>
          <w:lang w:bidi="ar-SA"/>
        </w:rPr>
        <w:t xml:space="preserve"> Ekins, P. (2021). Personal carbon allowances revisited. </w:t>
      </w:r>
      <w:r w:rsidRPr="005E5B05">
        <w:rPr>
          <w:rFonts w:asciiTheme="minorHAnsi" w:hAnsiTheme="minorHAnsi" w:cstheme="minorHAnsi"/>
          <w:u w:val="single"/>
          <w:lang w:bidi="ar-SA"/>
        </w:rPr>
        <w:t>Nature Sustainability</w:t>
      </w:r>
      <w:r>
        <w:rPr>
          <w:rFonts w:asciiTheme="minorHAnsi" w:hAnsiTheme="minorHAnsi" w:cstheme="minorHAnsi"/>
          <w:lang w:bidi="ar-SA"/>
        </w:rPr>
        <w:t>, 1-7</w:t>
      </w:r>
      <w:r w:rsidRPr="005E5B05">
        <w:rPr>
          <w:rFonts w:asciiTheme="minorHAnsi" w:hAnsiTheme="minorHAnsi" w:cstheme="minorHAnsi"/>
          <w:lang w:bidi="ar-SA"/>
        </w:rPr>
        <w:t xml:space="preserve"> </w:t>
      </w:r>
      <w:r w:rsidR="00A064F7" w:rsidRPr="00A064F7">
        <w:rPr>
          <w:rFonts w:asciiTheme="minorHAnsi" w:hAnsiTheme="minorHAnsi" w:cstheme="minorHAnsi"/>
          <w:lang w:bidi="ar-SA"/>
        </w:rPr>
        <w:t>[IF: 9.65]</w:t>
      </w:r>
    </w:p>
    <w:p w14:paraId="4DC24EE5" w14:textId="58F1DFBC" w:rsidR="00B16CAF" w:rsidRDefault="00B16CAF" w:rsidP="00B16CAF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r w:rsidRPr="00B16CAF">
        <w:rPr>
          <w:rFonts w:asciiTheme="minorHAnsi" w:hAnsiTheme="minorHAnsi" w:cstheme="minorHAnsi"/>
          <w:lang w:bidi="ar-SA"/>
        </w:rPr>
        <w:t xml:space="preserve">Mindell, J. S., </w:t>
      </w:r>
      <w:proofErr w:type="spellStart"/>
      <w:r w:rsidRPr="00B16CAF">
        <w:rPr>
          <w:rFonts w:asciiTheme="minorHAnsi" w:hAnsiTheme="minorHAnsi" w:cstheme="minorHAnsi"/>
          <w:lang w:bidi="ar-SA"/>
        </w:rPr>
        <w:t>Bartington</w:t>
      </w:r>
      <w:proofErr w:type="spellEnd"/>
      <w:r w:rsidRPr="00B16CAF">
        <w:rPr>
          <w:rFonts w:asciiTheme="minorHAnsi" w:hAnsiTheme="minorHAnsi" w:cstheme="minorHAnsi"/>
          <w:lang w:bidi="ar-SA"/>
        </w:rPr>
        <w:t xml:space="preserve">, S., </w:t>
      </w:r>
      <w:proofErr w:type="spellStart"/>
      <w:r w:rsidRPr="00B16CAF">
        <w:rPr>
          <w:rFonts w:asciiTheme="minorHAnsi" w:hAnsiTheme="minorHAnsi" w:cstheme="minorHAnsi"/>
          <w:lang w:bidi="ar-SA"/>
        </w:rPr>
        <w:t>Janda</w:t>
      </w:r>
      <w:proofErr w:type="spellEnd"/>
      <w:r w:rsidRPr="00B16CAF">
        <w:rPr>
          <w:rFonts w:asciiTheme="minorHAnsi" w:hAnsiTheme="minorHAnsi" w:cstheme="minorHAnsi"/>
          <w:lang w:bidi="ar-SA"/>
        </w:rPr>
        <w:t xml:space="preserve">, K. B., Stoll, L., Barlow, J., &amp; </w:t>
      </w:r>
      <w:r w:rsidRPr="00B16CAF">
        <w:rPr>
          <w:rFonts w:asciiTheme="minorHAnsi" w:hAnsiTheme="minorHAnsi" w:cstheme="minorHAnsi"/>
          <w:b/>
          <w:bCs/>
          <w:lang w:bidi="ar-SA"/>
        </w:rPr>
        <w:t>Parag, Y.</w:t>
      </w:r>
      <w:r w:rsidRPr="00B16CAF">
        <w:rPr>
          <w:rFonts w:asciiTheme="minorHAnsi" w:hAnsiTheme="minorHAnsi" w:cstheme="minorHAnsi"/>
          <w:lang w:bidi="ar-SA"/>
        </w:rPr>
        <w:t xml:space="preserve"> (2021). Using the Middle-Out Perspective to augment advocacy for </w:t>
      </w:r>
      <w:proofErr w:type="spellStart"/>
      <w:r w:rsidRPr="00B16CAF">
        <w:rPr>
          <w:rFonts w:asciiTheme="minorHAnsi" w:hAnsiTheme="minorHAnsi" w:cstheme="minorHAnsi"/>
          <w:lang w:bidi="ar-SA"/>
        </w:rPr>
        <w:t>smokefree</w:t>
      </w:r>
      <w:proofErr w:type="spellEnd"/>
      <w:r w:rsidRPr="00B16CAF">
        <w:rPr>
          <w:rFonts w:asciiTheme="minorHAnsi" w:hAnsiTheme="minorHAnsi" w:cstheme="minorHAnsi"/>
          <w:lang w:bidi="ar-SA"/>
        </w:rPr>
        <w:t xml:space="preserve"> legislation. </w:t>
      </w:r>
      <w:r w:rsidRPr="00B068EF">
        <w:rPr>
          <w:rFonts w:asciiTheme="minorHAnsi" w:hAnsiTheme="minorHAnsi" w:cstheme="minorHAnsi"/>
          <w:u w:val="single"/>
          <w:lang w:bidi="ar-SA"/>
        </w:rPr>
        <w:t>European Journal of Public Health</w:t>
      </w:r>
      <w:r w:rsidRPr="00B16CAF">
        <w:rPr>
          <w:rFonts w:asciiTheme="minorHAnsi" w:hAnsiTheme="minorHAnsi" w:cstheme="minorHAnsi"/>
          <w:lang w:bidi="ar-SA"/>
        </w:rPr>
        <w:t>, 31(Supplement_3), ckab165-005.</w:t>
      </w:r>
      <w:r w:rsidRPr="00B16CAF">
        <w:rPr>
          <w:rFonts w:asciiTheme="minorHAnsi" w:hAnsiTheme="minorHAnsi" w:cstheme="minorHAnsi"/>
          <w:rtl/>
        </w:rPr>
        <w:t>‏</w:t>
      </w:r>
      <w:r w:rsidR="009E26C7">
        <w:rPr>
          <w:rFonts w:asciiTheme="minorHAnsi" w:hAnsiTheme="minorHAnsi" w:cstheme="minorHAnsi"/>
          <w:lang w:bidi="ar-SA"/>
        </w:rPr>
        <w:t xml:space="preserve"> [IF: 3.367]</w:t>
      </w:r>
    </w:p>
    <w:p w14:paraId="734649B8" w14:textId="70900462" w:rsidR="00B068EF" w:rsidRPr="00B068EF" w:rsidRDefault="00B068EF" w:rsidP="00B068EF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r w:rsidRPr="00B068EF">
        <w:rPr>
          <w:rFonts w:asciiTheme="minorHAnsi" w:hAnsiTheme="minorHAnsi" w:cstheme="minorHAnsi"/>
          <w:lang w:bidi="ar-SA"/>
        </w:rPr>
        <w:t xml:space="preserve">Jennifer S. Mindell, </w:t>
      </w:r>
      <w:r w:rsidRPr="00B068EF">
        <w:rPr>
          <w:rFonts w:asciiTheme="minorHAnsi" w:hAnsiTheme="minorHAnsi" w:cstheme="minorHAnsi"/>
          <w:b/>
          <w:bCs/>
          <w:lang w:bidi="ar-SA"/>
        </w:rPr>
        <w:t>Yael Parag</w:t>
      </w:r>
      <w:r w:rsidRPr="00B068EF">
        <w:rPr>
          <w:rFonts w:asciiTheme="minorHAnsi" w:hAnsiTheme="minorHAnsi" w:cstheme="minorHAnsi"/>
          <w:lang w:bidi="ar-SA"/>
        </w:rPr>
        <w:t xml:space="preserve">, Suzanne </w:t>
      </w:r>
      <w:proofErr w:type="spellStart"/>
      <w:r w:rsidRPr="00B068EF">
        <w:rPr>
          <w:rFonts w:asciiTheme="minorHAnsi" w:hAnsiTheme="minorHAnsi" w:cstheme="minorHAnsi"/>
          <w:lang w:bidi="ar-SA"/>
        </w:rPr>
        <w:t>Bartington</w:t>
      </w:r>
      <w:proofErr w:type="spellEnd"/>
      <w:r w:rsidRPr="00B068EF">
        <w:rPr>
          <w:rFonts w:asciiTheme="minorHAnsi" w:hAnsiTheme="minorHAnsi" w:cstheme="minorHAnsi"/>
          <w:lang w:bidi="ar-SA"/>
        </w:rPr>
        <w:t xml:space="preserve">, Laura Stoll, James Barlow, Kathryn B. </w:t>
      </w:r>
      <w:proofErr w:type="spellStart"/>
      <w:r w:rsidRPr="00B068EF">
        <w:rPr>
          <w:rFonts w:asciiTheme="minorHAnsi" w:hAnsiTheme="minorHAnsi" w:cstheme="minorHAnsi"/>
          <w:lang w:bidi="ar-SA"/>
        </w:rPr>
        <w:t>Janda</w:t>
      </w:r>
      <w:proofErr w:type="spellEnd"/>
      <w:r w:rsidRPr="00B068EF">
        <w:rPr>
          <w:rFonts w:asciiTheme="minorHAnsi" w:hAnsiTheme="minorHAnsi" w:cstheme="minorHAnsi"/>
          <w:lang w:bidi="ar-SA"/>
        </w:rPr>
        <w:t xml:space="preserve">, (2021) Using the Middle-out Perspective to Increase </w:t>
      </w:r>
      <w:proofErr w:type="spellStart"/>
      <w:r w:rsidRPr="00B068EF">
        <w:rPr>
          <w:rFonts w:asciiTheme="minorHAnsi" w:hAnsiTheme="minorHAnsi" w:cstheme="minorHAnsi"/>
          <w:lang w:bidi="ar-SA"/>
        </w:rPr>
        <w:t>Signalised</w:t>
      </w:r>
      <w:proofErr w:type="spellEnd"/>
      <w:r w:rsidRPr="00B068EF">
        <w:rPr>
          <w:rFonts w:asciiTheme="minorHAnsi" w:hAnsiTheme="minorHAnsi" w:cstheme="minorHAnsi"/>
          <w:lang w:bidi="ar-SA"/>
        </w:rPr>
        <w:t xml:space="preserve"> Crossing Times for Pedestrians, </w:t>
      </w:r>
      <w:r w:rsidRPr="00B068EF">
        <w:rPr>
          <w:rFonts w:asciiTheme="minorHAnsi" w:hAnsiTheme="minorHAnsi" w:cstheme="minorHAnsi"/>
          <w:u w:val="single"/>
          <w:lang w:bidi="ar-SA"/>
        </w:rPr>
        <w:t>Journal of Transport &amp; Health</w:t>
      </w:r>
      <w:r w:rsidRPr="00B068EF">
        <w:rPr>
          <w:rFonts w:asciiTheme="minorHAnsi" w:hAnsiTheme="minorHAnsi" w:cstheme="minorHAnsi"/>
          <w:lang w:bidi="ar-SA"/>
        </w:rPr>
        <w:t xml:space="preserve">, Volume 22 </w:t>
      </w:r>
      <w:r>
        <w:rPr>
          <w:rFonts w:asciiTheme="minorHAnsi" w:hAnsiTheme="minorHAnsi" w:cstheme="minorHAnsi"/>
          <w:lang w:bidi="ar-SA"/>
        </w:rPr>
        <w:t>(</w:t>
      </w:r>
      <w:proofErr w:type="gramStart"/>
      <w:r w:rsidRPr="00B068EF">
        <w:rPr>
          <w:rFonts w:asciiTheme="minorHAnsi" w:hAnsiTheme="minorHAnsi" w:cstheme="minorHAnsi"/>
          <w:lang w:bidi="ar-SA"/>
        </w:rPr>
        <w:t>Supplement</w:t>
      </w:r>
      <w:r>
        <w:rPr>
          <w:rFonts w:asciiTheme="minorHAnsi" w:hAnsiTheme="minorHAnsi" w:cstheme="minorHAnsi"/>
          <w:lang w:bidi="ar-SA"/>
        </w:rPr>
        <w:t>)  [</w:t>
      </w:r>
      <w:proofErr w:type="gramEnd"/>
      <w:r>
        <w:rPr>
          <w:rFonts w:asciiTheme="minorHAnsi" w:hAnsiTheme="minorHAnsi" w:cstheme="minorHAnsi"/>
          <w:lang w:bidi="ar-SA"/>
        </w:rPr>
        <w:t>IF:2.796]</w:t>
      </w:r>
    </w:p>
    <w:p w14:paraId="04F4A137" w14:textId="6D5AC19B" w:rsidR="00E23CCF" w:rsidRPr="00E23CCF" w:rsidRDefault="00E23CCF" w:rsidP="000A441A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i/>
          <w:iCs/>
          <w:lang w:bidi="ar-SA"/>
        </w:rPr>
      </w:pPr>
      <w:r w:rsidRPr="00E23CCF">
        <w:rPr>
          <w:rFonts w:asciiTheme="minorHAnsi" w:hAnsiTheme="minorHAnsi" w:cstheme="minorHAnsi"/>
          <w:lang w:bidi="ar-SA"/>
        </w:rPr>
        <w:t xml:space="preserve">Zohar </w:t>
      </w:r>
      <w:proofErr w:type="spellStart"/>
      <w:r w:rsidRPr="00E23CCF">
        <w:rPr>
          <w:rFonts w:asciiTheme="minorHAnsi" w:hAnsiTheme="minorHAnsi" w:cstheme="minorHAnsi"/>
          <w:lang w:bidi="ar-SA"/>
        </w:rPr>
        <w:t>Tali</w:t>
      </w:r>
      <w:proofErr w:type="spellEnd"/>
      <w:r w:rsidRPr="00E23CCF">
        <w:rPr>
          <w:rFonts w:asciiTheme="minorHAnsi" w:hAnsiTheme="minorHAnsi" w:cstheme="minorHAnsi"/>
          <w:lang w:bidi="ar-SA"/>
        </w:rPr>
        <w:t xml:space="preserve">, </w:t>
      </w:r>
      <w:r w:rsidRPr="007559E2">
        <w:rPr>
          <w:rFonts w:asciiTheme="minorHAnsi" w:hAnsiTheme="minorHAnsi" w:cstheme="minorHAnsi"/>
          <w:b/>
          <w:bCs/>
          <w:lang w:bidi="ar-SA"/>
        </w:rPr>
        <w:t>Yael Parag</w:t>
      </w:r>
      <w:r w:rsidRPr="00E23CCF">
        <w:rPr>
          <w:rFonts w:asciiTheme="minorHAnsi" w:hAnsiTheme="minorHAnsi" w:cstheme="minorHAnsi"/>
          <w:lang w:bidi="ar-SA"/>
        </w:rPr>
        <w:t xml:space="preserve"> and </w:t>
      </w:r>
      <w:proofErr w:type="spellStart"/>
      <w:r w:rsidRPr="00E23CCF">
        <w:rPr>
          <w:rFonts w:asciiTheme="minorHAnsi" w:hAnsiTheme="minorHAnsi" w:cstheme="minorHAnsi"/>
          <w:lang w:bidi="ar-SA"/>
        </w:rPr>
        <w:t>Ofira</w:t>
      </w:r>
      <w:proofErr w:type="spellEnd"/>
      <w:r w:rsidRPr="00E23CCF">
        <w:rPr>
          <w:rFonts w:asciiTheme="minorHAnsi" w:hAnsiTheme="minorHAnsi" w:cstheme="minorHAnsi"/>
          <w:lang w:bidi="ar-SA"/>
        </w:rPr>
        <w:t xml:space="preserve"> Ayalon</w:t>
      </w:r>
      <w:r w:rsidRPr="00E23CCF">
        <w:rPr>
          <w:rFonts w:asciiTheme="minorHAnsi" w:hAnsiTheme="minorHAnsi" w:cstheme="minorHAnsi"/>
          <w:i/>
          <w:iCs/>
          <w:lang w:bidi="ar-SA"/>
        </w:rPr>
        <w:t xml:space="preserve"> </w:t>
      </w:r>
      <w:r w:rsidRPr="00E23CCF">
        <w:rPr>
          <w:rFonts w:asciiTheme="minorHAnsi" w:hAnsiTheme="minorHAnsi" w:cstheme="minorHAnsi"/>
          <w:lang w:bidi="ar-SA"/>
        </w:rPr>
        <w:t>(</w:t>
      </w:r>
      <w:r w:rsidR="000A441A">
        <w:rPr>
          <w:rFonts w:asciiTheme="minorHAnsi" w:hAnsiTheme="minorHAnsi" w:cstheme="minorHAnsi"/>
          <w:lang w:bidi="ar-SA"/>
        </w:rPr>
        <w:t>2021</w:t>
      </w:r>
      <w:r w:rsidRPr="00E23CCF">
        <w:rPr>
          <w:rFonts w:asciiTheme="minorHAnsi" w:hAnsiTheme="minorHAnsi" w:cstheme="minorHAnsi"/>
          <w:lang w:bidi="ar-SA"/>
        </w:rPr>
        <w:t>)</w:t>
      </w:r>
      <w:r w:rsidRPr="00E23CCF">
        <w:rPr>
          <w:rFonts w:asciiTheme="minorHAnsi" w:hAnsiTheme="minorHAnsi" w:cstheme="minorHAnsi"/>
          <w:i/>
          <w:iCs/>
          <w:lang w:bidi="ar-SA"/>
        </w:rPr>
        <w:t>. Of agency, action, and influence:</w:t>
      </w:r>
      <w:r w:rsidRPr="00E23CCF">
        <w:rPr>
          <w:rFonts w:asciiTheme="minorHAnsi" w:hAnsiTheme="minorHAnsi" w:cstheme="minorHAnsi"/>
          <w:i/>
          <w:iCs/>
        </w:rPr>
        <w:t xml:space="preserve"> </w:t>
      </w:r>
      <w:r w:rsidRPr="00E23CCF">
        <w:rPr>
          <w:rFonts w:asciiTheme="minorHAnsi" w:hAnsiTheme="minorHAnsi" w:cstheme="minorHAnsi"/>
          <w:i/>
          <w:iCs/>
          <w:lang w:bidi="ar-SA"/>
        </w:rPr>
        <w:t>The middle-out mechanism for promoting a low-carbon energy transition</w:t>
      </w:r>
      <w:r>
        <w:rPr>
          <w:rFonts w:asciiTheme="minorHAnsi" w:hAnsiTheme="minorHAnsi" w:cstheme="minorHAnsi"/>
          <w:i/>
          <w:iCs/>
          <w:lang w:bidi="ar-SA"/>
        </w:rPr>
        <w:t>.</w:t>
      </w:r>
      <w:r w:rsidRPr="00E23CCF">
        <w:rPr>
          <w:rFonts w:asciiTheme="minorHAnsi" w:hAnsiTheme="minorHAnsi" w:cstheme="minorHAnsi"/>
          <w:lang w:bidi="ar-SA"/>
        </w:rPr>
        <w:t xml:space="preserve"> </w:t>
      </w:r>
      <w:r w:rsidRPr="00E23CCF">
        <w:rPr>
          <w:rFonts w:asciiTheme="minorHAnsi" w:hAnsiTheme="minorHAnsi" w:cstheme="minorHAnsi"/>
          <w:u w:val="single"/>
          <w:lang w:bidi="ar-SA"/>
        </w:rPr>
        <w:t>Energy Research &amp; Social Science</w:t>
      </w:r>
      <w:r w:rsidR="000A441A">
        <w:rPr>
          <w:rFonts w:asciiTheme="minorHAnsi" w:hAnsiTheme="minorHAnsi" w:cstheme="minorHAnsi"/>
          <w:lang w:bidi="ar-SA"/>
        </w:rPr>
        <w:t xml:space="preserve"> </w:t>
      </w:r>
      <w:r w:rsidR="000A441A" w:rsidRPr="000A441A">
        <w:rPr>
          <w:rFonts w:asciiTheme="minorHAnsi" w:hAnsiTheme="minorHAnsi" w:cstheme="minorHAnsi"/>
          <w:lang w:bidi="ar-SA"/>
        </w:rPr>
        <w:t>72:101900.</w:t>
      </w:r>
      <w:r w:rsidRPr="00E23CCF">
        <w:rPr>
          <w:rFonts w:asciiTheme="minorHAnsi" w:hAnsiTheme="minorHAnsi" w:cstheme="minorHAnsi"/>
          <w:lang w:bidi="ar-SA"/>
        </w:rPr>
        <w:t xml:space="preserve"> </w:t>
      </w:r>
      <w:r w:rsidRPr="00E23CCF">
        <w:rPr>
          <w:rFonts w:asciiTheme="minorHAnsi" w:hAnsiTheme="minorHAnsi" w:cstheme="minorHAnsi"/>
        </w:rPr>
        <w:t xml:space="preserve"> [IF: 5.525]</w:t>
      </w:r>
    </w:p>
    <w:p w14:paraId="37D96DBF" w14:textId="77777777" w:rsidR="00222DD8" w:rsidRPr="00222DD8" w:rsidRDefault="00222DD8" w:rsidP="000A441A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  <w:lang w:bidi="ar-SA"/>
        </w:rPr>
      </w:pPr>
      <w:r w:rsidRPr="00B068EF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</w:t>
      </w:r>
      <w:r w:rsidR="000A441A">
        <w:rPr>
          <w:rFonts w:asciiTheme="minorHAnsi" w:hAnsiTheme="minorHAnsi" w:cstheme="minorHAnsi"/>
        </w:rPr>
        <w:t>2020</w:t>
      </w:r>
      <w:r w:rsidRPr="00222DD8">
        <w:rPr>
          <w:rFonts w:asciiTheme="minorHAnsi" w:hAnsiTheme="minorHAnsi" w:cstheme="minorHAnsi"/>
        </w:rPr>
        <w:t>)</w:t>
      </w:r>
      <w:r w:rsidR="00E23CCF">
        <w:rPr>
          <w:rFonts w:asciiTheme="minorHAnsi" w:hAnsiTheme="minorHAnsi" w:cstheme="minorHAnsi"/>
        </w:rPr>
        <w:t>.</w:t>
      </w:r>
      <w:r w:rsidRPr="00222DD8">
        <w:rPr>
          <w:rFonts w:asciiTheme="minorHAnsi" w:hAnsiTheme="minorHAnsi" w:cstheme="minorHAnsi"/>
        </w:rPr>
        <w:t xml:space="preserve"> </w:t>
      </w:r>
      <w:r w:rsidRPr="00222DD8">
        <w:rPr>
          <w:rFonts w:asciiTheme="minorHAnsi" w:hAnsiTheme="minorHAnsi" w:cstheme="minorHAnsi"/>
          <w:i/>
          <w:iCs/>
        </w:rPr>
        <w:t xml:space="preserve">Which factors influence households’ decision to join a Time of Use program? The interplay between demand flexibility, national </w:t>
      </w:r>
      <w:proofErr w:type="gramStart"/>
      <w:r w:rsidRPr="00222DD8">
        <w:rPr>
          <w:rFonts w:asciiTheme="minorHAnsi" w:hAnsiTheme="minorHAnsi" w:cstheme="minorHAnsi"/>
          <w:i/>
          <w:iCs/>
        </w:rPr>
        <w:t>benefits</w:t>
      </w:r>
      <w:proofErr w:type="gramEnd"/>
      <w:r w:rsidRPr="00222DD8">
        <w:rPr>
          <w:rFonts w:asciiTheme="minorHAnsi" w:hAnsiTheme="minorHAnsi" w:cstheme="minorHAnsi"/>
          <w:i/>
          <w:iCs/>
        </w:rPr>
        <w:t xml:space="preserve"> and personal benefits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  <w:lang w:bidi="ar-SA"/>
        </w:rPr>
        <w:t>Renewable &amp; Sustainable Energy Reviews</w:t>
      </w:r>
      <w:r w:rsidR="000A441A" w:rsidRPr="000A441A"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  <w:r w:rsidR="000A441A">
        <w:rPr>
          <w:rFonts w:ascii="Arial" w:hAnsi="Arial"/>
          <w:color w:val="222222"/>
          <w:sz w:val="20"/>
          <w:szCs w:val="20"/>
          <w:shd w:val="clear" w:color="auto" w:fill="FFFFFF"/>
        </w:rPr>
        <w:t>110594</w:t>
      </w:r>
      <w:r w:rsidR="000A441A" w:rsidRPr="000A441A">
        <w:rPr>
          <w:rFonts w:asciiTheme="minorHAnsi" w:hAnsiTheme="minorHAnsi" w:cstheme="minorHAnsi"/>
        </w:rPr>
        <w:t xml:space="preserve">. </w:t>
      </w:r>
      <w:r w:rsidRPr="000A44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[</w:t>
      </w:r>
      <w:r w:rsidRPr="00222DD8">
        <w:rPr>
          <w:rFonts w:asciiTheme="minorHAnsi" w:hAnsiTheme="minorHAnsi" w:cstheme="minorHAnsi"/>
        </w:rPr>
        <w:t>IF: 12.34</w:t>
      </w:r>
      <w:r>
        <w:rPr>
          <w:rFonts w:asciiTheme="minorHAnsi" w:hAnsiTheme="minorHAnsi" w:cstheme="minorHAnsi"/>
          <w:lang w:bidi="ar-SA"/>
        </w:rPr>
        <w:t>]</w:t>
      </w:r>
    </w:p>
    <w:p w14:paraId="2B540168" w14:textId="77777777" w:rsidR="00222DD8" w:rsidRPr="00222DD8" w:rsidRDefault="00222DD8" w:rsidP="000A441A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r w:rsidRPr="00222DD8">
        <w:rPr>
          <w:rFonts w:asciiTheme="minorHAnsi" w:hAnsiTheme="minorHAnsi" w:cstheme="minorHAnsi"/>
          <w:lang w:bidi="ar-SA"/>
        </w:rPr>
        <w:t xml:space="preserve">Zohar </w:t>
      </w:r>
      <w:proofErr w:type="spellStart"/>
      <w:r w:rsidRPr="00222DD8">
        <w:rPr>
          <w:rFonts w:asciiTheme="minorHAnsi" w:hAnsiTheme="minorHAnsi" w:cstheme="minorHAnsi"/>
          <w:lang w:bidi="ar-SA"/>
        </w:rPr>
        <w:t>Tali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, </w:t>
      </w:r>
      <w:r w:rsidRPr="007559E2">
        <w:rPr>
          <w:rFonts w:asciiTheme="minorHAnsi" w:hAnsiTheme="minorHAnsi" w:cstheme="minorHAnsi"/>
          <w:b/>
          <w:bCs/>
          <w:lang w:bidi="ar-SA"/>
        </w:rPr>
        <w:t>Yael Parag</w:t>
      </w:r>
      <w:r w:rsidRPr="00222DD8">
        <w:rPr>
          <w:rFonts w:asciiTheme="minorHAnsi" w:hAnsiTheme="minorHAnsi" w:cstheme="minorHAnsi"/>
          <w:lang w:bidi="ar-SA"/>
        </w:rPr>
        <w:t xml:space="preserve"> and </w:t>
      </w:r>
      <w:proofErr w:type="spellStart"/>
      <w:r w:rsidRPr="00222DD8">
        <w:rPr>
          <w:rFonts w:asciiTheme="minorHAnsi" w:hAnsiTheme="minorHAnsi" w:cstheme="minorHAnsi"/>
          <w:lang w:bidi="ar-SA"/>
        </w:rPr>
        <w:t>Ofira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 Ayalon (2020). Strategizing demand management from the middle out: Harnessing middle actors to reduce peak electricity consumption</w:t>
      </w:r>
      <w:r w:rsidRPr="00222DD8">
        <w:rPr>
          <w:rFonts w:asciiTheme="minorHAnsi" w:hAnsiTheme="minorHAnsi" w:cstheme="minorHAnsi"/>
          <w:u w:val="single"/>
          <w:lang w:bidi="ar-SA"/>
        </w:rPr>
        <w:t>. Energy Research &amp; Social Science</w:t>
      </w:r>
      <w:r w:rsidR="000A441A">
        <w:rPr>
          <w:rFonts w:asciiTheme="minorHAnsi" w:hAnsiTheme="minorHAnsi" w:cstheme="minorHAnsi"/>
          <w:lang w:bidi="ar-SA"/>
        </w:rPr>
        <w:t xml:space="preserve"> </w:t>
      </w:r>
      <w:r w:rsidR="000A441A" w:rsidRPr="000A441A">
        <w:rPr>
          <w:rFonts w:asciiTheme="minorHAnsi" w:hAnsiTheme="minorHAnsi" w:cstheme="minorHAnsi"/>
          <w:lang w:bidi="ar-SA"/>
        </w:rPr>
        <w:t xml:space="preserve">61, </w:t>
      </w:r>
      <w:proofErr w:type="gramStart"/>
      <w:r w:rsidR="000A441A" w:rsidRPr="000A441A">
        <w:rPr>
          <w:rFonts w:asciiTheme="minorHAnsi" w:hAnsiTheme="minorHAnsi" w:cstheme="minorHAnsi"/>
          <w:lang w:bidi="ar-SA"/>
        </w:rPr>
        <w:t>101360</w:t>
      </w:r>
      <w:r w:rsidRPr="00222DD8">
        <w:rPr>
          <w:rFonts w:asciiTheme="minorHAnsi" w:hAnsiTheme="minorHAnsi" w:cstheme="minorHAnsi"/>
          <w:lang w:bidi="ar-SA"/>
        </w:rPr>
        <w:t xml:space="preserve"> </w:t>
      </w:r>
      <w:r w:rsidRPr="00222DD8">
        <w:rPr>
          <w:rFonts w:asciiTheme="minorHAnsi" w:hAnsiTheme="minorHAnsi" w:cstheme="minorHAnsi"/>
        </w:rPr>
        <w:t xml:space="preserve"> [</w:t>
      </w:r>
      <w:proofErr w:type="gramEnd"/>
      <w:r w:rsidRPr="00222DD8">
        <w:rPr>
          <w:rFonts w:asciiTheme="minorHAnsi" w:hAnsiTheme="minorHAnsi" w:cstheme="minorHAnsi"/>
        </w:rPr>
        <w:t>IF: 5.525]</w:t>
      </w:r>
    </w:p>
    <w:p w14:paraId="50C6B9D0" w14:textId="199FEA48" w:rsidR="00222DD8" w:rsidRPr="00222DD8" w:rsidRDefault="00222DD8" w:rsidP="00843EB4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proofErr w:type="spellStart"/>
      <w:r w:rsidRPr="00222DD8">
        <w:rPr>
          <w:rFonts w:asciiTheme="minorHAnsi" w:hAnsiTheme="minorHAnsi" w:cstheme="minorHAnsi"/>
          <w:lang w:bidi="ar-SA"/>
        </w:rPr>
        <w:t>Kranzler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222DD8">
        <w:rPr>
          <w:rFonts w:asciiTheme="minorHAnsi" w:hAnsiTheme="minorHAnsi" w:cstheme="minorHAnsi"/>
          <w:lang w:bidi="ar-SA"/>
        </w:rPr>
        <w:t>Yannai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, </w:t>
      </w:r>
      <w:r w:rsidRPr="007559E2">
        <w:rPr>
          <w:rFonts w:asciiTheme="minorHAnsi" w:hAnsiTheme="minorHAnsi" w:cstheme="minorHAnsi"/>
          <w:b/>
          <w:bCs/>
          <w:lang w:bidi="ar-SA"/>
        </w:rPr>
        <w:t>Yael Parag</w:t>
      </w:r>
      <w:r w:rsidRPr="00222DD8">
        <w:rPr>
          <w:rFonts w:asciiTheme="minorHAnsi" w:hAnsiTheme="minorHAnsi" w:cstheme="minorHAnsi"/>
          <w:lang w:bidi="ar-SA"/>
        </w:rPr>
        <w:t xml:space="preserve">* and Nadav Davidovich (2019). Public Health from the Middle-Out: A new Analytical Perspective. </w:t>
      </w:r>
      <w:r w:rsidRPr="00222DD8">
        <w:rPr>
          <w:rFonts w:asciiTheme="minorHAnsi" w:hAnsiTheme="minorHAnsi" w:cstheme="minorHAnsi"/>
          <w:u w:val="single"/>
          <w:lang w:bidi="ar-SA"/>
        </w:rPr>
        <w:t>International Journal of Environmental Research &amp; Public Health</w:t>
      </w:r>
      <w:r w:rsidR="000A441A">
        <w:rPr>
          <w:rFonts w:asciiTheme="minorHAnsi" w:hAnsiTheme="minorHAnsi" w:cstheme="minorHAnsi"/>
          <w:lang w:bidi="ar-SA"/>
        </w:rPr>
        <w:t xml:space="preserve"> 16(24):</w:t>
      </w:r>
      <w:r w:rsidR="000A441A" w:rsidRPr="000A441A"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  <w:r w:rsidR="000A441A">
        <w:rPr>
          <w:rFonts w:ascii="Arial" w:hAnsi="Arial"/>
          <w:color w:val="222222"/>
          <w:sz w:val="20"/>
          <w:szCs w:val="20"/>
          <w:shd w:val="clear" w:color="auto" w:fill="FFFFFF"/>
        </w:rPr>
        <w:t>4993.</w:t>
      </w:r>
      <w:r w:rsidRPr="00222DD8">
        <w:rPr>
          <w:rFonts w:asciiTheme="minorHAnsi" w:hAnsiTheme="minorHAnsi" w:cstheme="minorHAnsi"/>
          <w:lang w:bidi="ar-SA"/>
        </w:rPr>
        <w:t xml:space="preserve"> [IF: 2.46]</w:t>
      </w:r>
    </w:p>
    <w:p w14:paraId="72D341E4" w14:textId="51069862" w:rsidR="00222DD8" w:rsidRPr="00222DD8" w:rsidRDefault="00222DD8" w:rsidP="00B50855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r w:rsidRPr="007559E2">
        <w:rPr>
          <w:rFonts w:asciiTheme="minorHAnsi" w:hAnsiTheme="minorHAnsi" w:cstheme="minorHAnsi"/>
          <w:b/>
          <w:bCs/>
          <w:lang w:bidi="ar-SA"/>
        </w:rPr>
        <w:t>Parag Yael</w:t>
      </w:r>
      <w:r w:rsidRPr="00222DD8">
        <w:rPr>
          <w:rFonts w:asciiTheme="minorHAnsi" w:hAnsiTheme="minorHAnsi" w:cstheme="minorHAnsi"/>
          <w:lang w:bidi="ar-SA"/>
        </w:rPr>
        <w:t xml:space="preserve">* and Malcolm </w:t>
      </w:r>
      <w:proofErr w:type="spellStart"/>
      <w:r w:rsidRPr="00222DD8">
        <w:rPr>
          <w:rFonts w:asciiTheme="minorHAnsi" w:hAnsiTheme="minorHAnsi" w:cstheme="minorHAnsi"/>
          <w:lang w:bidi="ar-SA"/>
        </w:rPr>
        <w:t>Ainspan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 (2019). </w:t>
      </w:r>
      <w:r w:rsidRPr="00222DD8">
        <w:rPr>
          <w:rFonts w:asciiTheme="minorHAnsi" w:hAnsiTheme="minorHAnsi" w:cstheme="minorHAnsi"/>
          <w:i/>
          <w:iCs/>
          <w:lang w:bidi="ar-SA"/>
        </w:rPr>
        <w:t xml:space="preserve">Sustainable Microgrids: Economic, </w:t>
      </w:r>
      <w:proofErr w:type="gramStart"/>
      <w:r w:rsidRPr="00222DD8">
        <w:rPr>
          <w:rFonts w:asciiTheme="minorHAnsi" w:hAnsiTheme="minorHAnsi" w:cstheme="minorHAnsi"/>
          <w:i/>
          <w:iCs/>
          <w:lang w:bidi="ar-SA"/>
        </w:rPr>
        <w:t>environmental</w:t>
      </w:r>
      <w:proofErr w:type="gramEnd"/>
      <w:r w:rsidRPr="00222DD8">
        <w:rPr>
          <w:rFonts w:asciiTheme="minorHAnsi" w:hAnsiTheme="minorHAnsi" w:cstheme="minorHAnsi"/>
          <w:i/>
          <w:iCs/>
          <w:lang w:bidi="ar-SA"/>
        </w:rPr>
        <w:t xml:space="preserve"> and social costs and benefits of microgrid deployment</w:t>
      </w:r>
      <w:r w:rsidRPr="00222DD8">
        <w:rPr>
          <w:rFonts w:asciiTheme="minorHAnsi" w:hAnsiTheme="minorHAnsi" w:cstheme="minorHAnsi"/>
          <w:lang w:bidi="ar-SA"/>
        </w:rPr>
        <w:t xml:space="preserve">. </w:t>
      </w:r>
      <w:r w:rsidRPr="00222DD8">
        <w:rPr>
          <w:rFonts w:asciiTheme="minorHAnsi" w:hAnsiTheme="minorHAnsi" w:cstheme="minorHAnsi"/>
          <w:u w:val="single"/>
          <w:lang w:bidi="ar-SA"/>
        </w:rPr>
        <w:t>Energy for Sustainable Development</w:t>
      </w:r>
      <w:r w:rsidRPr="00222DD8">
        <w:rPr>
          <w:rFonts w:asciiTheme="minorHAnsi" w:hAnsiTheme="minorHAnsi" w:cstheme="minorHAnsi"/>
          <w:lang w:bidi="ar-SA"/>
        </w:rPr>
        <w:t xml:space="preserve"> 52:72-81. [IF: 3.691] </w:t>
      </w:r>
    </w:p>
    <w:p w14:paraId="2D93C629" w14:textId="50ED7663" w:rsidR="00222DD8" w:rsidRPr="00222DD8" w:rsidRDefault="00222DD8" w:rsidP="003130EE">
      <w:pPr>
        <w:pStyle w:val="ListParagraph"/>
        <w:numPr>
          <w:ilvl w:val="0"/>
          <w:numId w:val="15"/>
        </w:numPr>
        <w:spacing w:before="120" w:after="120"/>
        <w:ind w:right="-431"/>
        <w:rPr>
          <w:rFonts w:asciiTheme="minorHAnsi" w:hAnsiTheme="minorHAnsi" w:cstheme="minorHAnsi"/>
          <w:lang w:bidi="ar-SA"/>
        </w:rPr>
      </w:pPr>
      <w:proofErr w:type="spellStart"/>
      <w:r w:rsidRPr="00222DD8">
        <w:rPr>
          <w:rFonts w:asciiTheme="minorHAnsi" w:hAnsiTheme="minorHAnsi" w:cstheme="minorHAnsi"/>
          <w:lang w:bidi="ar-SA"/>
        </w:rPr>
        <w:t>Janda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, Kathryn B, Yael Parag*, </w:t>
      </w:r>
      <w:proofErr w:type="spellStart"/>
      <w:r w:rsidRPr="00222DD8">
        <w:rPr>
          <w:rFonts w:asciiTheme="minorHAnsi" w:hAnsiTheme="minorHAnsi" w:cstheme="minorHAnsi"/>
          <w:lang w:bidi="ar-SA"/>
        </w:rPr>
        <w:t>Reindl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222DD8">
        <w:rPr>
          <w:rFonts w:asciiTheme="minorHAnsi" w:hAnsiTheme="minorHAnsi" w:cstheme="minorHAnsi"/>
          <w:lang w:bidi="ar-SA"/>
        </w:rPr>
        <w:t>Kathrina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, Wade Faye and Yann Blumer (2019). </w:t>
      </w:r>
      <w:r w:rsidRPr="00222DD8">
        <w:rPr>
          <w:rFonts w:asciiTheme="minorHAnsi" w:hAnsiTheme="minorHAnsi" w:cstheme="minorHAnsi"/>
          <w:i/>
          <w:iCs/>
          <w:lang w:bidi="ar-SA"/>
        </w:rPr>
        <w:t>Making more of middles: advancing the middle-out perspective in energy system transformation</w:t>
      </w:r>
      <w:r w:rsidRPr="00222DD8">
        <w:rPr>
          <w:rFonts w:asciiTheme="minorHAnsi" w:hAnsiTheme="minorHAnsi" w:cstheme="minorHAnsi"/>
          <w:u w:val="single"/>
          <w:lang w:bidi="ar-SA"/>
        </w:rPr>
        <w:t>. ECEEE 2019 Summer Study Proceedings</w:t>
      </w:r>
      <w:r w:rsidRPr="00222DD8">
        <w:rPr>
          <w:rFonts w:asciiTheme="minorHAnsi" w:hAnsiTheme="minorHAnsi" w:cstheme="minorHAnsi"/>
          <w:lang w:bidi="ar-SA"/>
        </w:rPr>
        <w:t>: 199-204 [No IF]</w:t>
      </w:r>
    </w:p>
    <w:p w14:paraId="1925CFF7" w14:textId="735AC29D" w:rsidR="00222DD8" w:rsidRPr="00222DD8" w:rsidRDefault="00222DD8" w:rsidP="00685389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  <w:lang w:bidi="ar-SA"/>
        </w:rPr>
        <w:t xml:space="preserve">Hirsch Adam, </w:t>
      </w:r>
      <w:r w:rsidRPr="007559E2">
        <w:rPr>
          <w:rFonts w:asciiTheme="minorHAnsi" w:hAnsiTheme="minorHAnsi" w:cstheme="minorHAnsi"/>
          <w:b/>
          <w:bCs/>
          <w:lang w:bidi="ar-SA"/>
        </w:rPr>
        <w:t>Yael Parag</w:t>
      </w:r>
      <w:r w:rsidRPr="00222DD8">
        <w:rPr>
          <w:rFonts w:asciiTheme="minorHAnsi" w:hAnsiTheme="minorHAnsi" w:cstheme="minorHAnsi"/>
          <w:lang w:bidi="ar-SA"/>
        </w:rPr>
        <w:t xml:space="preserve">* &amp; </w:t>
      </w:r>
      <w:proofErr w:type="spellStart"/>
      <w:r w:rsidRPr="00222DD8">
        <w:rPr>
          <w:rFonts w:asciiTheme="minorHAnsi" w:hAnsiTheme="minorHAnsi" w:cstheme="minorHAnsi"/>
          <w:lang w:bidi="ar-SA"/>
        </w:rPr>
        <w:t>Josep</w:t>
      </w:r>
      <w:proofErr w:type="spellEnd"/>
      <w:r w:rsidRPr="00222DD8">
        <w:rPr>
          <w:rFonts w:asciiTheme="minorHAnsi" w:hAnsiTheme="minorHAnsi" w:cstheme="minorHAnsi"/>
          <w:lang w:bidi="ar-SA"/>
        </w:rPr>
        <w:t xml:space="preserve"> Guerrero (2018)</w:t>
      </w:r>
      <w:r w:rsidRPr="00222DD8">
        <w:rPr>
          <w:rFonts w:asciiTheme="minorHAnsi" w:hAnsiTheme="minorHAnsi" w:cstheme="minorHAnsi"/>
          <w:i/>
          <w:iCs/>
          <w:lang w:bidi="ar-SA"/>
        </w:rPr>
        <w:t xml:space="preserve"> Microgrids: A review of technologies, key drivers, and outstanding issues</w:t>
      </w:r>
      <w:r w:rsidRPr="00222DD8">
        <w:rPr>
          <w:rFonts w:asciiTheme="minorHAnsi" w:hAnsiTheme="minorHAnsi" w:cstheme="minorHAnsi"/>
          <w:lang w:bidi="ar-SA"/>
        </w:rPr>
        <w:t xml:space="preserve">. </w:t>
      </w:r>
      <w:r w:rsidRPr="00222DD8">
        <w:rPr>
          <w:rFonts w:asciiTheme="minorHAnsi" w:hAnsiTheme="minorHAnsi" w:cstheme="minorHAnsi"/>
          <w:u w:val="single"/>
          <w:lang w:bidi="ar-SA"/>
        </w:rPr>
        <w:t>Renewable &amp; Sustainable Energy Reviews</w:t>
      </w:r>
      <w:r w:rsidRPr="00222DD8">
        <w:rPr>
          <w:rFonts w:asciiTheme="minorHAnsi" w:hAnsiTheme="minorHAnsi" w:cstheme="minorHAnsi"/>
          <w:i/>
          <w:iCs/>
          <w:lang w:bidi="ar-SA"/>
        </w:rPr>
        <w:t xml:space="preserve"> </w:t>
      </w:r>
      <w:r w:rsidRPr="00222DD8">
        <w:rPr>
          <w:rFonts w:asciiTheme="minorHAnsi" w:hAnsiTheme="minorHAnsi" w:cstheme="minorHAnsi"/>
          <w:lang w:bidi="ar-SA"/>
        </w:rPr>
        <w:t xml:space="preserve">90:402-411. [IF: 12.34] </w:t>
      </w:r>
    </w:p>
    <w:p w14:paraId="5AA7EBA1" w14:textId="344A795B" w:rsidR="00222DD8" w:rsidRPr="00222DD8" w:rsidRDefault="00222DD8" w:rsidP="00685389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lastRenderedPageBreak/>
        <w:t>Parag Yael</w:t>
      </w:r>
      <w:r w:rsidRPr="00222DD8">
        <w:rPr>
          <w:rFonts w:asciiTheme="minorHAnsi" w:hAnsiTheme="minorHAnsi" w:cstheme="minorHAnsi"/>
        </w:rPr>
        <w:t xml:space="preserve"> and </w:t>
      </w:r>
      <w:proofErr w:type="spellStart"/>
      <w:r w:rsidRPr="00222DD8">
        <w:rPr>
          <w:rFonts w:asciiTheme="minorHAnsi" w:hAnsiTheme="minorHAnsi" w:cstheme="minorHAnsi"/>
        </w:rPr>
        <w:t>Galit</w:t>
      </w:r>
      <w:proofErr w:type="spellEnd"/>
      <w:r w:rsidRPr="00222DD8">
        <w:rPr>
          <w:rFonts w:asciiTheme="minorHAnsi" w:hAnsiTheme="minorHAnsi" w:cstheme="minorHAnsi"/>
        </w:rPr>
        <w:t xml:space="preserve"> </w:t>
      </w:r>
      <w:proofErr w:type="spellStart"/>
      <w:r w:rsidRPr="00222DD8">
        <w:rPr>
          <w:rFonts w:asciiTheme="minorHAnsi" w:hAnsiTheme="minorHAnsi" w:cstheme="minorHAnsi"/>
        </w:rPr>
        <w:t>Butbul</w:t>
      </w:r>
      <w:proofErr w:type="spellEnd"/>
      <w:r w:rsidRPr="00222DD8">
        <w:rPr>
          <w:rFonts w:asciiTheme="minorHAnsi" w:hAnsiTheme="minorHAnsi" w:cstheme="minorHAnsi"/>
        </w:rPr>
        <w:t xml:space="preserve"> (2018) </w:t>
      </w:r>
      <w:proofErr w:type="spellStart"/>
      <w:r w:rsidRPr="00222DD8">
        <w:rPr>
          <w:rFonts w:asciiTheme="minorHAnsi" w:hAnsiTheme="minorHAnsi" w:cstheme="minorHAnsi"/>
          <w:i/>
          <w:iCs/>
          <w:lang w:bidi="ar-SA"/>
        </w:rPr>
        <w:t>Flexiwatts</w:t>
      </w:r>
      <w:proofErr w:type="spellEnd"/>
      <w:r w:rsidRPr="00222DD8">
        <w:rPr>
          <w:rFonts w:asciiTheme="minorHAnsi" w:hAnsiTheme="minorHAnsi" w:cstheme="minorHAnsi"/>
          <w:i/>
          <w:iCs/>
          <w:lang w:bidi="ar-SA"/>
        </w:rPr>
        <w:t xml:space="preserve"> and seamless technology:</w:t>
      </w:r>
      <w:r w:rsidRPr="00222DD8">
        <w:rPr>
          <w:rFonts w:asciiTheme="minorHAnsi" w:hAnsiTheme="minorHAnsi" w:cstheme="minorHAnsi"/>
          <w:i/>
          <w:iCs/>
        </w:rPr>
        <w:t xml:space="preserve"> </w:t>
      </w:r>
      <w:r w:rsidRPr="00222DD8">
        <w:rPr>
          <w:rFonts w:asciiTheme="minorHAnsi" w:hAnsiTheme="minorHAnsi" w:cstheme="minorHAnsi"/>
          <w:i/>
          <w:iCs/>
          <w:lang w:bidi="ar-SA"/>
        </w:rPr>
        <w:t>Public perceptions of demand flexibility through smart home technology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Energy Research &amp; Social Science</w:t>
      </w:r>
      <w:r w:rsidRPr="00222DD8">
        <w:rPr>
          <w:rFonts w:asciiTheme="minorHAnsi" w:hAnsiTheme="minorHAnsi" w:cstheme="minorHAnsi"/>
        </w:rPr>
        <w:t xml:space="preserve"> 39: 177-191. </w:t>
      </w:r>
      <w:r w:rsidR="00A064F7">
        <w:rPr>
          <w:rFonts w:asciiTheme="minorHAnsi" w:hAnsiTheme="minorHAnsi" w:cstheme="minorHAnsi"/>
        </w:rPr>
        <w:t>[</w:t>
      </w:r>
      <w:r w:rsidRPr="00222DD8">
        <w:rPr>
          <w:rFonts w:asciiTheme="minorHAnsi" w:hAnsiTheme="minorHAnsi" w:cstheme="minorHAnsi"/>
        </w:rPr>
        <w:t>IF: 5.525]</w:t>
      </w:r>
    </w:p>
    <w:p w14:paraId="77076277" w14:textId="77777777" w:rsidR="00222DD8" w:rsidRPr="00222DD8" w:rsidRDefault="00222DD8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eastAsia="MS Mincho" w:hAnsiTheme="minorHAnsi" w:cstheme="minorHAnsi"/>
          <w:lang w:eastAsia="sv-SE"/>
        </w:rPr>
      </w:pPr>
      <w:r w:rsidRPr="007559E2">
        <w:rPr>
          <w:rFonts w:asciiTheme="minorHAnsi" w:eastAsia="MS Mincho" w:hAnsiTheme="minorHAnsi" w:cstheme="minorHAnsi"/>
          <w:b/>
          <w:bCs/>
          <w:lang w:eastAsia="sv-SE"/>
        </w:rPr>
        <w:t>Parag Yael</w:t>
      </w:r>
      <w:r w:rsidRPr="00222DD8">
        <w:rPr>
          <w:rFonts w:asciiTheme="minorHAnsi" w:eastAsia="MS Mincho" w:hAnsiTheme="minorHAnsi" w:cstheme="minorHAnsi"/>
          <w:lang w:eastAsia="sv-SE"/>
        </w:rPr>
        <w:t xml:space="preserve"> (2018) </w:t>
      </w:r>
      <w:r w:rsidRPr="00222DD8">
        <w:rPr>
          <w:rFonts w:asciiTheme="minorHAnsi" w:eastAsia="MS Mincho" w:hAnsiTheme="minorHAnsi" w:cstheme="minorHAnsi"/>
          <w:i/>
          <w:iCs/>
          <w:lang w:eastAsia="sv-SE"/>
        </w:rPr>
        <w:t>A nuclear power plant for Israel – what does the public know and think?</w:t>
      </w:r>
      <w:r w:rsidRPr="00222DD8">
        <w:rPr>
          <w:rFonts w:asciiTheme="minorHAnsi" w:eastAsia="MS Mincho" w:hAnsiTheme="minorHAnsi" w:cstheme="minorHAnsi"/>
          <w:lang w:eastAsia="sv-SE"/>
        </w:rPr>
        <w:t xml:space="preserve"> </w:t>
      </w:r>
      <w:r w:rsidRPr="00222DD8">
        <w:rPr>
          <w:rFonts w:asciiTheme="minorHAnsi" w:eastAsia="MS Mincho" w:hAnsiTheme="minorHAnsi" w:cstheme="minorHAnsi"/>
          <w:u w:val="single"/>
          <w:lang w:eastAsia="sv-SE"/>
        </w:rPr>
        <w:t>Ecology and Environment</w:t>
      </w:r>
      <w:r w:rsidRPr="00222DD8">
        <w:rPr>
          <w:rFonts w:asciiTheme="minorHAnsi" w:eastAsia="MS Mincho" w:hAnsiTheme="minorHAnsi" w:cstheme="minorHAnsi"/>
          <w:lang w:eastAsia="sv-SE"/>
        </w:rPr>
        <w:t xml:space="preserve"> April (Hebrew). [No IF]</w:t>
      </w:r>
    </w:p>
    <w:p w14:paraId="71596D68" w14:textId="3935A7F3" w:rsidR="00222DD8" w:rsidRPr="00222DD8" w:rsidRDefault="00222DD8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  <w:rtl/>
        </w:rPr>
      </w:pPr>
      <w:r w:rsidRPr="007559E2">
        <w:rPr>
          <w:rFonts w:asciiTheme="minorHAnsi" w:eastAsia="MS Mincho" w:hAnsiTheme="minorHAnsi" w:cstheme="minorHAnsi"/>
          <w:b/>
          <w:bCs/>
          <w:lang w:eastAsia="sv-SE"/>
        </w:rPr>
        <w:t>Parag Yael</w:t>
      </w:r>
      <w:r w:rsidRPr="00222DD8">
        <w:rPr>
          <w:rFonts w:asciiTheme="minorHAnsi" w:eastAsia="MS Mincho" w:hAnsiTheme="minorHAnsi" w:cstheme="minorHAnsi"/>
          <w:lang w:eastAsia="sv-SE"/>
        </w:rPr>
        <w:t xml:space="preserve">, Shai </w:t>
      </w:r>
      <w:proofErr w:type="spellStart"/>
      <w:r w:rsidRPr="00222DD8">
        <w:rPr>
          <w:rFonts w:asciiTheme="minorHAnsi" w:eastAsia="MS Mincho" w:hAnsiTheme="minorHAnsi" w:cstheme="minorHAnsi"/>
          <w:lang w:eastAsia="sv-SE"/>
        </w:rPr>
        <w:t>Zur</w:t>
      </w:r>
      <w:proofErr w:type="spellEnd"/>
      <w:r w:rsidRPr="00222DD8">
        <w:rPr>
          <w:rFonts w:asciiTheme="minorHAnsi" w:eastAsia="MS Mincho" w:hAnsiTheme="minorHAnsi" w:cstheme="minorHAnsi"/>
          <w:lang w:eastAsia="sv-SE"/>
        </w:rPr>
        <w:t xml:space="preserve"> and Nadav Raz (2017). </w:t>
      </w:r>
      <w:r w:rsidRPr="00222DD8">
        <w:rPr>
          <w:rFonts w:asciiTheme="minorHAnsi" w:eastAsia="MS Mincho" w:hAnsiTheme="minorHAnsi" w:cstheme="minorHAnsi"/>
          <w:i/>
          <w:iCs/>
          <w:lang w:eastAsia="sv-SE"/>
        </w:rPr>
        <w:t>Levels of consumers' agency and capacity as predictors for electricity demand reduction in the residential sector</w:t>
      </w:r>
      <w:r w:rsidRPr="00222DD8">
        <w:rPr>
          <w:rFonts w:asciiTheme="minorHAnsi" w:eastAsia="MS Mincho" w:hAnsiTheme="minorHAnsi" w:cstheme="minorHAnsi"/>
          <w:lang w:eastAsia="sv-SE"/>
        </w:rPr>
        <w:t>. </w:t>
      </w:r>
      <w:r w:rsidRPr="00222DD8">
        <w:rPr>
          <w:rFonts w:asciiTheme="minorHAnsi" w:eastAsia="MS Mincho" w:hAnsiTheme="minorHAnsi" w:cstheme="minorHAnsi"/>
          <w:u w:val="single"/>
          <w:lang w:eastAsia="sv-SE"/>
        </w:rPr>
        <w:t>Energy Efficiency</w:t>
      </w:r>
      <w:r w:rsidRPr="00222DD8">
        <w:rPr>
          <w:rStyle w:val="articlecitationvolume"/>
          <w:rFonts w:asciiTheme="minorHAnsi" w:hAnsiTheme="minorHAnsi" w:cstheme="minorHAnsi"/>
          <w:spacing w:val="4"/>
          <w:shd w:val="clear" w:color="auto" w:fill="FCFCFC"/>
        </w:rPr>
        <w:t xml:space="preserve"> </w:t>
      </w:r>
      <w:r w:rsidRPr="00222DD8">
        <w:rPr>
          <w:rFonts w:asciiTheme="minorHAnsi" w:hAnsiTheme="minorHAnsi" w:cstheme="minorHAnsi"/>
        </w:rPr>
        <w:t>10(3): 597-611. [IF: 1.961]</w:t>
      </w:r>
    </w:p>
    <w:p w14:paraId="0EC72A7E" w14:textId="507CDB5F" w:rsidR="00222DD8" w:rsidRPr="00222DD8" w:rsidRDefault="00222DD8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eastAsia="MS Mincho" w:hAnsiTheme="minorHAnsi" w:cstheme="minorHAnsi"/>
          <w:lang w:eastAsia="sv-SE"/>
        </w:rPr>
      </w:pPr>
      <w:r w:rsidRPr="00222DD8">
        <w:rPr>
          <w:rFonts w:asciiTheme="minorHAnsi" w:eastAsia="MS Mincho" w:hAnsiTheme="minorHAnsi" w:cstheme="minorHAnsi"/>
          <w:lang w:eastAsia="sv-SE"/>
        </w:rPr>
        <w:t xml:space="preserve">Michaels Lucy and </w:t>
      </w:r>
      <w:r w:rsidRPr="007559E2">
        <w:rPr>
          <w:rFonts w:asciiTheme="minorHAnsi" w:eastAsia="MS Mincho" w:hAnsiTheme="minorHAnsi" w:cstheme="minorHAnsi"/>
          <w:b/>
          <w:bCs/>
          <w:lang w:eastAsia="sv-SE"/>
        </w:rPr>
        <w:t>Yael Parag</w:t>
      </w:r>
      <w:r w:rsidRPr="00222DD8">
        <w:rPr>
          <w:rFonts w:asciiTheme="minorHAnsi" w:eastAsia="MS Mincho" w:hAnsiTheme="minorHAnsi" w:cstheme="minorHAnsi"/>
          <w:lang w:eastAsia="sv-SE"/>
        </w:rPr>
        <w:t xml:space="preserve">* (2016) </w:t>
      </w:r>
      <w:r w:rsidRPr="00222DD8">
        <w:rPr>
          <w:rFonts w:asciiTheme="minorHAnsi" w:eastAsia="MS Mincho" w:hAnsiTheme="minorHAnsi" w:cstheme="minorHAnsi"/>
          <w:i/>
          <w:iCs/>
          <w:lang w:eastAsia="sv-SE"/>
        </w:rPr>
        <w:t>Motivations and barriers to integrating ‘</w:t>
      </w:r>
      <w:proofErr w:type="spellStart"/>
      <w:r w:rsidRPr="00222DD8">
        <w:rPr>
          <w:rFonts w:asciiTheme="minorHAnsi" w:eastAsia="MS Mincho" w:hAnsiTheme="minorHAnsi" w:cstheme="minorHAnsi"/>
          <w:i/>
          <w:iCs/>
          <w:lang w:eastAsia="sv-SE"/>
        </w:rPr>
        <w:t>prosuming</w:t>
      </w:r>
      <w:proofErr w:type="spellEnd"/>
      <w:r w:rsidRPr="00222DD8">
        <w:rPr>
          <w:rFonts w:asciiTheme="minorHAnsi" w:eastAsia="MS Mincho" w:hAnsiTheme="minorHAnsi" w:cstheme="minorHAnsi"/>
          <w:i/>
          <w:iCs/>
          <w:lang w:eastAsia="sv-SE"/>
        </w:rPr>
        <w:t>’ services into the future decentralized electricity grid: Findings from Israel</w:t>
      </w:r>
      <w:r w:rsidRPr="00222DD8">
        <w:rPr>
          <w:rFonts w:asciiTheme="minorHAnsi" w:eastAsia="MS Mincho" w:hAnsiTheme="minorHAnsi" w:cstheme="minorHAnsi"/>
          <w:lang w:eastAsia="sv-SE"/>
        </w:rPr>
        <w:t xml:space="preserve">. </w:t>
      </w:r>
      <w:r w:rsidRPr="00222DD8">
        <w:rPr>
          <w:rFonts w:asciiTheme="minorHAnsi" w:eastAsia="MS Mincho" w:hAnsiTheme="minorHAnsi" w:cstheme="minorHAnsi"/>
          <w:u w:val="single"/>
          <w:lang w:eastAsia="sv-SE"/>
        </w:rPr>
        <w:t>Energy Research &amp; Social Science</w:t>
      </w:r>
      <w:r w:rsidRPr="00222DD8">
        <w:rPr>
          <w:rFonts w:asciiTheme="minorHAnsi" w:eastAsia="MS Mincho" w:hAnsiTheme="minorHAnsi" w:cstheme="minorHAnsi"/>
          <w:lang w:eastAsia="sv-SE"/>
        </w:rPr>
        <w:t xml:space="preserve"> 21: 70-83. [IF: 5.525]</w:t>
      </w:r>
    </w:p>
    <w:p w14:paraId="09B5D30F" w14:textId="14AC0609" w:rsidR="00222DD8" w:rsidRPr="00222DD8" w:rsidRDefault="00222DD8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  <w:rtl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* and Benjamin </w:t>
      </w:r>
      <w:proofErr w:type="spellStart"/>
      <w:r w:rsidRPr="00222DD8">
        <w:rPr>
          <w:rFonts w:asciiTheme="minorHAnsi" w:hAnsiTheme="minorHAnsi" w:cstheme="minorHAnsi"/>
        </w:rPr>
        <w:t>Sovacool</w:t>
      </w:r>
      <w:proofErr w:type="spellEnd"/>
      <w:r w:rsidRPr="00222DD8">
        <w:rPr>
          <w:rFonts w:asciiTheme="minorHAnsi" w:hAnsiTheme="minorHAnsi" w:cstheme="minorHAnsi"/>
        </w:rPr>
        <w:t xml:space="preserve"> (2016) </w:t>
      </w:r>
      <w:r w:rsidRPr="00222DD8">
        <w:rPr>
          <w:rFonts w:asciiTheme="minorHAnsi" w:hAnsiTheme="minorHAnsi" w:cstheme="minorHAnsi"/>
          <w:i/>
        </w:rPr>
        <w:t>Electricity market design for the prosumer era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Nature Energy</w:t>
      </w:r>
      <w:r w:rsidRPr="00222DD8">
        <w:rPr>
          <w:rFonts w:asciiTheme="minorHAnsi" w:hAnsiTheme="minorHAnsi" w:cstheme="minorHAnsi"/>
        </w:rPr>
        <w:t xml:space="preserve"> 1(4). [IF: </w:t>
      </w:r>
      <w:r w:rsidRPr="00222DD8">
        <w:rPr>
          <w:rFonts w:asciiTheme="minorHAnsi" w:hAnsiTheme="minorHAnsi" w:cstheme="minorHAnsi"/>
          <w:u w:val="single"/>
        </w:rPr>
        <w:t>54.026</w:t>
      </w:r>
      <w:r w:rsidRPr="00222DD8">
        <w:rPr>
          <w:rFonts w:asciiTheme="minorHAnsi" w:hAnsiTheme="minorHAnsi" w:cstheme="minorHAnsi"/>
        </w:rPr>
        <w:t>]</w:t>
      </w:r>
    </w:p>
    <w:p w14:paraId="1F6E8B2B" w14:textId="2CCA195F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  <w:rtl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(2015) </w:t>
      </w:r>
      <w:r w:rsidRPr="00222DD8">
        <w:rPr>
          <w:rFonts w:asciiTheme="minorHAnsi" w:hAnsiTheme="minorHAnsi" w:cstheme="minorHAnsi"/>
          <w:i/>
          <w:iCs/>
        </w:rPr>
        <w:t>Beyond energy efficiency:</w:t>
      </w:r>
      <w:r w:rsidRPr="00222DD8">
        <w:rPr>
          <w:rFonts w:asciiTheme="minorHAnsi" w:hAnsiTheme="minorHAnsi" w:cstheme="minorHAnsi"/>
        </w:rPr>
        <w:t xml:space="preserve"> </w:t>
      </w:r>
      <w:r w:rsidRPr="00222DD8">
        <w:rPr>
          <w:rFonts w:asciiTheme="minorHAnsi" w:hAnsiTheme="minorHAnsi" w:cstheme="minorHAnsi"/>
          <w:i/>
          <w:iCs/>
        </w:rPr>
        <w:t>A ‘prosumer market’ as an integrated platform for consumer engagement with the energy system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ECEEE 2015 Summer Study</w:t>
      </w:r>
      <w:r w:rsidRPr="00222DD8">
        <w:rPr>
          <w:rFonts w:asciiTheme="minorHAnsi" w:hAnsiTheme="minorHAnsi" w:cstheme="minorHAnsi"/>
        </w:rPr>
        <w:t>: 15-23. [No IF]</w:t>
      </w:r>
    </w:p>
    <w:p w14:paraId="6EDDA43F" w14:textId="04CD1FF9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</w:rPr>
        <w:t xml:space="preserve">Hamilton, J., Mayne, R., </w:t>
      </w:r>
      <w:r w:rsidRPr="007559E2">
        <w:rPr>
          <w:rFonts w:asciiTheme="minorHAnsi" w:hAnsiTheme="minorHAnsi" w:cstheme="minorHAnsi"/>
          <w:b/>
          <w:bCs/>
        </w:rPr>
        <w:t>Parag Y</w:t>
      </w:r>
      <w:r w:rsidRPr="00222DD8">
        <w:rPr>
          <w:rFonts w:asciiTheme="minorHAnsi" w:hAnsiTheme="minorHAnsi" w:cstheme="minorHAnsi"/>
        </w:rPr>
        <w:t xml:space="preserve"> and Bergman, N. (201</w:t>
      </w:r>
      <w:r w:rsidRPr="00222DD8">
        <w:rPr>
          <w:rFonts w:asciiTheme="minorHAnsi" w:hAnsiTheme="minorHAnsi" w:cstheme="minorHAnsi"/>
          <w:rtl/>
        </w:rPr>
        <w:t>4</w:t>
      </w:r>
      <w:r w:rsidRPr="00222DD8">
        <w:rPr>
          <w:rFonts w:asciiTheme="minorHAnsi" w:hAnsiTheme="minorHAnsi" w:cstheme="minorHAnsi"/>
        </w:rPr>
        <w:t xml:space="preserve">). </w:t>
      </w:r>
      <w:r w:rsidRPr="00222DD8">
        <w:rPr>
          <w:rFonts w:asciiTheme="minorHAnsi" w:hAnsiTheme="minorHAnsi" w:cstheme="minorHAnsi"/>
          <w:i/>
          <w:iCs/>
        </w:rPr>
        <w:t xml:space="preserve">Scaling up local carbon action: the role of partnerships, </w:t>
      </w:r>
      <w:proofErr w:type="gramStart"/>
      <w:r w:rsidRPr="00222DD8">
        <w:rPr>
          <w:rFonts w:asciiTheme="minorHAnsi" w:hAnsiTheme="minorHAnsi" w:cstheme="minorHAnsi"/>
          <w:i/>
          <w:iCs/>
        </w:rPr>
        <w:t>networks</w:t>
      </w:r>
      <w:proofErr w:type="gramEnd"/>
      <w:r w:rsidRPr="00222DD8">
        <w:rPr>
          <w:rFonts w:asciiTheme="minorHAnsi" w:hAnsiTheme="minorHAnsi" w:cstheme="minorHAnsi"/>
          <w:i/>
          <w:iCs/>
        </w:rPr>
        <w:t xml:space="preserve"> and policy.</w:t>
      </w:r>
      <w:r w:rsidRPr="00222DD8">
        <w:rPr>
          <w:rFonts w:asciiTheme="minorHAnsi" w:hAnsiTheme="minorHAnsi" w:cstheme="minorHAnsi"/>
        </w:rPr>
        <w:t xml:space="preserve"> </w:t>
      </w:r>
      <w:r w:rsidRPr="00222DD8">
        <w:rPr>
          <w:rFonts w:asciiTheme="minorHAnsi" w:hAnsiTheme="minorHAnsi" w:cstheme="minorHAnsi"/>
          <w:u w:val="single"/>
        </w:rPr>
        <w:t>Carbon Management</w:t>
      </w:r>
      <w:r w:rsidRPr="00222DD8">
        <w:rPr>
          <w:rFonts w:asciiTheme="minorHAnsi" w:hAnsiTheme="minorHAnsi" w:cstheme="minorHAnsi"/>
        </w:rPr>
        <w:t xml:space="preserve"> 5(4): 463-</w:t>
      </w:r>
      <w:proofErr w:type="gramStart"/>
      <w:r w:rsidRPr="00222DD8">
        <w:rPr>
          <w:rFonts w:asciiTheme="minorHAnsi" w:hAnsiTheme="minorHAnsi" w:cstheme="minorHAnsi"/>
        </w:rPr>
        <w:t>476</w:t>
      </w:r>
      <w:r w:rsidRPr="00222DD8">
        <w:rPr>
          <w:rFonts w:asciiTheme="minorHAnsi" w:hAnsiTheme="minorHAnsi" w:cstheme="minorHAnsi"/>
          <w:rtl/>
        </w:rPr>
        <w:t xml:space="preserve"> .</w:t>
      </w:r>
      <w:proofErr w:type="gramEnd"/>
      <w:r w:rsidRPr="00222DD8">
        <w:rPr>
          <w:rFonts w:asciiTheme="minorHAnsi" w:hAnsiTheme="minorHAnsi" w:cstheme="minorHAnsi"/>
        </w:rPr>
        <w:t xml:space="preserve"> [IF: 1.463]</w:t>
      </w:r>
    </w:p>
    <w:p w14:paraId="47F2E47F" w14:textId="3DFD6FBC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</w:rPr>
        <w:t xml:space="preserve">Fawcett, </w:t>
      </w:r>
      <w:proofErr w:type="gramStart"/>
      <w:r w:rsidRPr="00222DD8">
        <w:rPr>
          <w:rFonts w:asciiTheme="minorHAnsi" w:hAnsiTheme="minorHAnsi" w:cstheme="minorHAnsi"/>
        </w:rPr>
        <w:t>Tina</w:t>
      </w:r>
      <w:proofErr w:type="gramEnd"/>
      <w:r w:rsidRPr="00222DD8">
        <w:rPr>
          <w:rFonts w:asciiTheme="minorHAnsi" w:hAnsiTheme="minorHAnsi" w:cstheme="minorHAnsi"/>
        </w:rPr>
        <w:t xml:space="preserve">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* (2014) </w:t>
      </w:r>
      <w:r w:rsidRPr="00222DD8">
        <w:rPr>
          <w:rFonts w:asciiTheme="minorHAnsi" w:hAnsiTheme="minorHAnsi" w:cstheme="minorHAnsi"/>
          <w:i/>
          <w:iCs/>
        </w:rPr>
        <w:t>Radical thinking: personal carbon trading.</w:t>
      </w:r>
      <w:r w:rsidRPr="00222DD8">
        <w:rPr>
          <w:rFonts w:asciiTheme="minorHAnsi" w:hAnsiTheme="minorHAnsi" w:cstheme="minorHAnsi"/>
        </w:rPr>
        <w:t xml:space="preserve"> </w:t>
      </w:r>
      <w:r w:rsidRPr="00222DD8">
        <w:rPr>
          <w:rFonts w:asciiTheme="minorHAnsi" w:hAnsiTheme="minorHAnsi" w:cstheme="minorHAnsi"/>
          <w:u w:val="single"/>
        </w:rPr>
        <w:t>Australian Environment Review</w:t>
      </w:r>
      <w:r w:rsidRPr="00222DD8">
        <w:rPr>
          <w:rFonts w:asciiTheme="minorHAnsi" w:hAnsiTheme="minorHAnsi" w:cstheme="minorHAnsi"/>
        </w:rPr>
        <w:t xml:space="preserve"> 29(10):304. [No IF]</w:t>
      </w:r>
    </w:p>
    <w:p w14:paraId="4C34AD49" w14:textId="6DBE4531" w:rsidR="000433E6" w:rsidRPr="00222DD8" w:rsidRDefault="000433E6" w:rsidP="00222DD8">
      <w:pPr>
        <w:pStyle w:val="ListParagraph"/>
        <w:numPr>
          <w:ilvl w:val="0"/>
          <w:numId w:val="15"/>
        </w:numPr>
        <w:spacing w:after="120" w:line="280" w:lineRule="atLeast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* and Kathryn B </w:t>
      </w:r>
      <w:proofErr w:type="spellStart"/>
      <w:r w:rsidRPr="00222DD8">
        <w:rPr>
          <w:rFonts w:asciiTheme="minorHAnsi" w:hAnsiTheme="minorHAnsi" w:cstheme="minorHAnsi"/>
        </w:rPr>
        <w:t>Janda</w:t>
      </w:r>
      <w:proofErr w:type="spellEnd"/>
      <w:r w:rsidRPr="00222DD8">
        <w:rPr>
          <w:rFonts w:asciiTheme="minorHAnsi" w:hAnsiTheme="minorHAnsi" w:cstheme="minorHAnsi"/>
        </w:rPr>
        <w:t xml:space="preserve"> (2014) </w:t>
      </w:r>
      <w:r w:rsidRPr="00222DD8">
        <w:rPr>
          <w:rFonts w:asciiTheme="minorHAnsi" w:hAnsiTheme="minorHAnsi" w:cstheme="minorHAnsi"/>
          <w:i/>
          <w:iCs/>
        </w:rPr>
        <w:t>More than filler: Middle actors and socio-technical change in the energy system from the “middle-out”.</w:t>
      </w:r>
      <w:r w:rsidRPr="00222DD8">
        <w:rPr>
          <w:rFonts w:asciiTheme="minorHAnsi" w:hAnsiTheme="minorHAnsi" w:cstheme="minorHAnsi"/>
        </w:rPr>
        <w:t xml:space="preserve"> </w:t>
      </w:r>
      <w:r w:rsidRPr="00222DD8">
        <w:rPr>
          <w:rFonts w:asciiTheme="minorHAnsi" w:hAnsiTheme="minorHAnsi" w:cstheme="minorHAnsi"/>
          <w:u w:val="single"/>
        </w:rPr>
        <w:t xml:space="preserve">Energy Research &amp; Social Science </w:t>
      </w:r>
      <w:r w:rsidRPr="00222DD8">
        <w:rPr>
          <w:rFonts w:asciiTheme="minorHAnsi" w:hAnsiTheme="minorHAnsi" w:cstheme="minorHAnsi"/>
        </w:rPr>
        <w:t>3:102–112. [IF: 5.525]</w:t>
      </w:r>
    </w:p>
    <w:p w14:paraId="1BE8987F" w14:textId="08DA6238" w:rsidR="000433E6" w:rsidRPr="00222DD8" w:rsidRDefault="000433E6" w:rsidP="00222DD8">
      <w:pPr>
        <w:pStyle w:val="ListParagraph"/>
        <w:numPr>
          <w:ilvl w:val="0"/>
          <w:numId w:val="15"/>
        </w:numPr>
        <w:spacing w:after="120" w:line="280" w:lineRule="atLeast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* and Tina Fawcett (2014) </w:t>
      </w:r>
      <w:r w:rsidRPr="00222DD8">
        <w:rPr>
          <w:rFonts w:asciiTheme="minorHAnsi" w:hAnsiTheme="minorHAnsi" w:cstheme="minorHAnsi"/>
          <w:i/>
          <w:iCs/>
        </w:rPr>
        <w:t>Personal carbon trading: a review of research evidence and real-world experience of a radical idea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Energy &amp; Emission Control Technologies</w:t>
      </w:r>
      <w:r w:rsidRPr="00222DD8">
        <w:rPr>
          <w:rFonts w:asciiTheme="minorHAnsi" w:hAnsiTheme="minorHAnsi" w:cstheme="minorHAnsi"/>
        </w:rPr>
        <w:t xml:space="preserve"> 2: 23-32. [No IF]</w:t>
      </w:r>
    </w:p>
    <w:p w14:paraId="452F04D9" w14:textId="2236E21F" w:rsidR="000433E6" w:rsidRPr="00222DD8" w:rsidRDefault="000433E6" w:rsidP="00222DD8">
      <w:pPr>
        <w:pStyle w:val="ListParagraph"/>
        <w:numPr>
          <w:ilvl w:val="0"/>
          <w:numId w:val="15"/>
        </w:numPr>
        <w:spacing w:after="120" w:line="280" w:lineRule="atLeast"/>
        <w:ind w:right="-432"/>
        <w:rPr>
          <w:rFonts w:asciiTheme="minorHAnsi" w:hAnsiTheme="minorHAnsi" w:cstheme="minorHAnsi"/>
          <w:rtl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(2014) </w:t>
      </w:r>
      <w:r w:rsidRPr="00222DD8">
        <w:rPr>
          <w:rFonts w:asciiTheme="minorHAnsi" w:hAnsiTheme="minorHAnsi" w:cstheme="minorHAnsi"/>
          <w:i/>
          <w:iCs/>
        </w:rPr>
        <w:t>From Energy Security to the Security of Energy Services: Shortcomings of Traditional Supply-Oriented Approaches and the Contribution of a Socio-Technical and User-Oriented Perspectives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Science &amp; Technology Studies</w:t>
      </w:r>
      <w:r w:rsidRPr="00222DD8">
        <w:rPr>
          <w:rFonts w:asciiTheme="minorHAnsi" w:hAnsiTheme="minorHAnsi" w:cstheme="minorHAnsi"/>
        </w:rPr>
        <w:t>. 27(1): 97-108. [IF: 0.707]</w:t>
      </w:r>
    </w:p>
    <w:p w14:paraId="37D9C1F6" w14:textId="45E651F5" w:rsidR="000433E6" w:rsidRPr="00222DD8" w:rsidRDefault="000433E6" w:rsidP="00222DD8">
      <w:pPr>
        <w:pStyle w:val="ListParagraph"/>
        <w:numPr>
          <w:ilvl w:val="0"/>
          <w:numId w:val="15"/>
        </w:numPr>
        <w:spacing w:after="120" w:line="280" w:lineRule="atLeast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, Jo Hamilton, Vicki </w:t>
      </w:r>
      <w:proofErr w:type="gramStart"/>
      <w:r w:rsidRPr="00222DD8">
        <w:rPr>
          <w:rFonts w:asciiTheme="minorHAnsi" w:hAnsiTheme="minorHAnsi" w:cstheme="minorHAnsi"/>
        </w:rPr>
        <w:t>White</w:t>
      </w:r>
      <w:proofErr w:type="gramEnd"/>
      <w:r w:rsidRPr="00222DD8">
        <w:rPr>
          <w:rFonts w:asciiTheme="minorHAnsi" w:hAnsiTheme="minorHAnsi" w:cstheme="minorHAnsi"/>
        </w:rPr>
        <w:t xml:space="preserve"> and Bernie Hogan (2013), </w:t>
      </w:r>
      <w:r w:rsidRPr="00222DD8">
        <w:rPr>
          <w:rFonts w:asciiTheme="minorHAnsi" w:hAnsiTheme="minorHAnsi" w:cstheme="minorHAnsi"/>
          <w:i/>
          <w:iCs/>
        </w:rPr>
        <w:t xml:space="preserve">Network approach for local and community governance of energy: the case of </w:t>
      </w:r>
      <w:proofErr w:type="spellStart"/>
      <w:r w:rsidRPr="00222DD8">
        <w:rPr>
          <w:rFonts w:asciiTheme="minorHAnsi" w:hAnsiTheme="minorHAnsi" w:cstheme="minorHAnsi"/>
          <w:i/>
          <w:iCs/>
        </w:rPr>
        <w:t>Oxfordshire</w:t>
      </w:r>
      <w:proofErr w:type="spellEnd"/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 xml:space="preserve">Energy Policy </w:t>
      </w:r>
      <w:r w:rsidRPr="00222DD8">
        <w:rPr>
          <w:rFonts w:asciiTheme="minorHAnsi" w:hAnsiTheme="minorHAnsi" w:cstheme="minorHAnsi"/>
        </w:rPr>
        <w:t>62: 1064-1077. [IF: 5.458]</w:t>
      </w:r>
    </w:p>
    <w:p w14:paraId="37F2DEFF" w14:textId="54250774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</w:rPr>
        <w:t xml:space="preserve">Wade Joanne, Nick Eyre, Jo </w:t>
      </w:r>
      <w:proofErr w:type="gramStart"/>
      <w:r w:rsidRPr="00222DD8">
        <w:rPr>
          <w:rFonts w:asciiTheme="minorHAnsi" w:hAnsiTheme="minorHAnsi" w:cstheme="minorHAnsi"/>
        </w:rPr>
        <w:t>Hamilton</w:t>
      </w:r>
      <w:proofErr w:type="gramEnd"/>
      <w:r w:rsidRPr="00222DD8">
        <w:rPr>
          <w:rFonts w:asciiTheme="minorHAnsi" w:hAnsiTheme="minorHAnsi" w:cstheme="minorHAnsi"/>
        </w:rPr>
        <w:t xml:space="preserve">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 (2013) </w:t>
      </w:r>
      <w:r w:rsidRPr="00222DD8">
        <w:rPr>
          <w:rFonts w:asciiTheme="minorHAnsi" w:hAnsiTheme="minorHAnsi" w:cstheme="minorHAnsi"/>
          <w:i/>
          <w:iCs/>
        </w:rPr>
        <w:t xml:space="preserve">Local energy governance: communities and energy efficiency policy. </w:t>
      </w:r>
      <w:r w:rsidRPr="00222DD8">
        <w:rPr>
          <w:rFonts w:asciiTheme="minorHAnsi" w:hAnsiTheme="minorHAnsi" w:cstheme="minorHAnsi"/>
          <w:u w:val="single"/>
        </w:rPr>
        <w:t>ECEEE 2013 Summer Study</w:t>
      </w:r>
      <w:r w:rsidRPr="00222DD8">
        <w:rPr>
          <w:rFonts w:asciiTheme="minorHAnsi" w:hAnsiTheme="minorHAnsi" w:cstheme="minorHAnsi"/>
        </w:rPr>
        <w:t xml:space="preserve"> – Rethink, Renew, Restart. Conference proceedings: 637-648. [No IF] </w:t>
      </w:r>
    </w:p>
    <w:p w14:paraId="7B61B44D" w14:textId="33EC32D5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</w:rPr>
        <w:t xml:space="preserve">Mayne Ruth, Jo Hamilton, Noam </w:t>
      </w:r>
      <w:proofErr w:type="gramStart"/>
      <w:r w:rsidRPr="00222DD8">
        <w:rPr>
          <w:rFonts w:asciiTheme="minorHAnsi" w:hAnsiTheme="minorHAnsi" w:cstheme="minorHAnsi"/>
        </w:rPr>
        <w:t>Bergman</w:t>
      </w:r>
      <w:proofErr w:type="gramEnd"/>
      <w:r w:rsidRPr="00222DD8">
        <w:rPr>
          <w:rFonts w:asciiTheme="minorHAnsi" w:hAnsiTheme="minorHAnsi" w:cstheme="minorHAnsi"/>
        </w:rPr>
        <w:t xml:space="preserve">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 (2013) </w:t>
      </w:r>
      <w:r w:rsidRPr="00222DD8">
        <w:rPr>
          <w:rFonts w:asciiTheme="minorHAnsi" w:hAnsiTheme="minorHAnsi" w:cstheme="minorHAnsi"/>
          <w:i/>
          <w:iCs/>
        </w:rPr>
        <w:t>Scaling up local energy action: the role of partnerships, networks and policy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ECEEE 2013 Summer Study</w:t>
      </w:r>
      <w:r w:rsidRPr="00222DD8">
        <w:rPr>
          <w:rFonts w:asciiTheme="minorHAnsi" w:hAnsiTheme="minorHAnsi" w:cstheme="minorHAnsi"/>
        </w:rPr>
        <w:t xml:space="preserve"> – Rethink, Renew, Restart. Conference proceedings: 709-719. [No IF]</w:t>
      </w:r>
    </w:p>
    <w:p w14:paraId="6E4EDBBD" w14:textId="23E33ED9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Style w:val="Hyperlink"/>
          <w:rFonts w:asciiTheme="minorHAnsi" w:hAnsiTheme="minorHAnsi" w:cstheme="minorHAnsi"/>
        </w:rPr>
      </w:pPr>
      <w:proofErr w:type="spellStart"/>
      <w:r w:rsidRPr="00A064F7">
        <w:rPr>
          <w:rFonts w:asciiTheme="minorHAnsi" w:hAnsiTheme="minorHAnsi" w:cstheme="minorHAnsi"/>
        </w:rPr>
        <w:t>Janda</w:t>
      </w:r>
      <w:proofErr w:type="spellEnd"/>
      <w:r w:rsidRPr="00A064F7">
        <w:rPr>
          <w:rFonts w:asciiTheme="minorHAnsi" w:hAnsiTheme="minorHAnsi" w:cstheme="minorHAnsi"/>
        </w:rPr>
        <w:t xml:space="preserve">, Kathryn B.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A064F7">
        <w:rPr>
          <w:rFonts w:asciiTheme="minorHAnsi" w:hAnsiTheme="minorHAnsi" w:cstheme="minorHAnsi"/>
        </w:rPr>
        <w:t xml:space="preserve">* (2013). </w:t>
      </w:r>
      <w:r w:rsidRPr="00A064F7">
        <w:rPr>
          <w:rFonts w:asciiTheme="minorHAnsi" w:hAnsiTheme="minorHAnsi" w:cstheme="minorHAnsi"/>
          <w:i/>
          <w:iCs/>
        </w:rPr>
        <w:t xml:space="preserve">Building expertise: a middle-out approach for </w:t>
      </w:r>
      <w:r w:rsidRPr="00222DD8">
        <w:rPr>
          <w:rFonts w:asciiTheme="minorHAnsi" w:hAnsiTheme="minorHAnsi" w:cstheme="minorHAnsi"/>
          <w:i/>
          <w:iCs/>
        </w:rPr>
        <w:t>reducing energy use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Building Research &amp; Information</w:t>
      </w:r>
      <w:r w:rsidRPr="00222DD8">
        <w:rPr>
          <w:rFonts w:asciiTheme="minorHAnsi" w:hAnsiTheme="minorHAnsi" w:cstheme="minorHAnsi"/>
        </w:rPr>
        <w:t> 41(1). [IF: 3.744]</w:t>
      </w:r>
    </w:p>
    <w:p w14:paraId="6250E5E8" w14:textId="3C19F902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, Stuart </w:t>
      </w:r>
      <w:proofErr w:type="spellStart"/>
      <w:r w:rsidRPr="00222DD8">
        <w:rPr>
          <w:rFonts w:asciiTheme="minorHAnsi" w:hAnsiTheme="minorHAnsi" w:cstheme="minorHAnsi"/>
        </w:rPr>
        <w:t>Capstick</w:t>
      </w:r>
      <w:proofErr w:type="spellEnd"/>
      <w:r w:rsidRPr="00222DD8">
        <w:rPr>
          <w:rFonts w:asciiTheme="minorHAnsi" w:hAnsiTheme="minorHAnsi" w:cstheme="minorHAnsi"/>
        </w:rPr>
        <w:t xml:space="preserve"> and </w:t>
      </w:r>
      <w:proofErr w:type="spellStart"/>
      <w:r w:rsidRPr="00222DD8">
        <w:rPr>
          <w:rFonts w:asciiTheme="minorHAnsi" w:hAnsiTheme="minorHAnsi" w:cstheme="minorHAnsi"/>
        </w:rPr>
        <w:t>Wouter</w:t>
      </w:r>
      <w:proofErr w:type="spellEnd"/>
      <w:r w:rsidRPr="00222DD8">
        <w:rPr>
          <w:rFonts w:asciiTheme="minorHAnsi" w:hAnsiTheme="minorHAnsi" w:cstheme="minorHAnsi"/>
        </w:rPr>
        <w:t xml:space="preserve"> </w:t>
      </w:r>
      <w:proofErr w:type="spellStart"/>
      <w:r w:rsidRPr="00222DD8">
        <w:rPr>
          <w:rFonts w:asciiTheme="minorHAnsi" w:hAnsiTheme="minorHAnsi" w:cstheme="minorHAnsi"/>
        </w:rPr>
        <w:t>Poortinga</w:t>
      </w:r>
      <w:proofErr w:type="spellEnd"/>
      <w:r w:rsidRPr="00222DD8">
        <w:rPr>
          <w:rFonts w:asciiTheme="minorHAnsi" w:hAnsiTheme="minorHAnsi" w:cstheme="minorHAnsi"/>
        </w:rPr>
        <w:t xml:space="preserve"> (2011) </w:t>
      </w:r>
      <w:r w:rsidRPr="00222DD8">
        <w:rPr>
          <w:rFonts w:asciiTheme="minorHAnsi" w:hAnsiTheme="minorHAnsi" w:cstheme="minorHAnsi"/>
          <w:i/>
          <w:iCs/>
        </w:rPr>
        <w:t>Attribute Framing: A Comparison between Three Policy Instruments for Personal Emissions Reduction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Journal of Policy Analysis and Management</w:t>
      </w:r>
      <w:r w:rsidRPr="00222DD8">
        <w:rPr>
          <w:rFonts w:asciiTheme="minorHAnsi" w:hAnsiTheme="minorHAnsi" w:cstheme="minorHAnsi"/>
        </w:rPr>
        <w:t>, Volume 30, Issue 4. [IF: 3.44]</w:t>
      </w:r>
    </w:p>
    <w:p w14:paraId="5490E60C" w14:textId="76EF0945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proofErr w:type="spellStart"/>
      <w:r w:rsidRPr="00222DD8">
        <w:rPr>
          <w:rFonts w:asciiTheme="minorHAnsi" w:hAnsiTheme="minorHAnsi" w:cstheme="minorHAnsi"/>
        </w:rPr>
        <w:t>Janda</w:t>
      </w:r>
      <w:proofErr w:type="spellEnd"/>
      <w:r w:rsidRPr="00222DD8">
        <w:rPr>
          <w:rFonts w:asciiTheme="minorHAnsi" w:hAnsiTheme="minorHAnsi" w:cstheme="minorHAnsi"/>
        </w:rPr>
        <w:t xml:space="preserve">, Kathryn B.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* (2011) </w:t>
      </w:r>
      <w:r w:rsidRPr="00222DD8">
        <w:rPr>
          <w:rFonts w:asciiTheme="minorHAnsi" w:hAnsiTheme="minorHAnsi" w:cstheme="minorHAnsi"/>
          <w:i/>
          <w:iCs/>
        </w:rPr>
        <w:t>A Middle-Out Approach for Improving Energy Efficiency in Existing Buildings</w:t>
      </w:r>
      <w:r w:rsidRPr="00222DD8">
        <w:rPr>
          <w:rFonts w:asciiTheme="minorHAnsi" w:hAnsiTheme="minorHAnsi" w:cstheme="minorHAnsi"/>
        </w:rPr>
        <w:t>, ECEEE 2011 Summer Study -Energy efficiency first: The foundation of a low-carbon society Conference proceedings (ECEEE), 1203-1212. [No IF]</w:t>
      </w:r>
    </w:p>
    <w:p w14:paraId="55D6425C" w14:textId="45D93F12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7559E2">
        <w:rPr>
          <w:rFonts w:asciiTheme="minorHAnsi" w:hAnsiTheme="minorHAnsi" w:cstheme="minorHAnsi"/>
          <w:b/>
          <w:bCs/>
        </w:rPr>
        <w:lastRenderedPageBreak/>
        <w:t>Parag Yael</w:t>
      </w:r>
      <w:r w:rsidRPr="00222DD8">
        <w:rPr>
          <w:rFonts w:asciiTheme="minorHAnsi" w:hAnsiTheme="minorHAnsi" w:cstheme="minorHAnsi"/>
        </w:rPr>
        <w:t xml:space="preserve"> and Deborah Strickland (2011) </w:t>
      </w:r>
      <w:r w:rsidRPr="00222DD8">
        <w:rPr>
          <w:rFonts w:asciiTheme="minorHAnsi" w:hAnsiTheme="minorHAnsi" w:cstheme="minorHAnsi"/>
          <w:i/>
        </w:rPr>
        <w:t>Personal Carbon Trading: A Radical Policy Option for Reducing Emissions from the Domestic Sector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 xml:space="preserve">Environment: Science and Policy for Sustainable Development </w:t>
      </w:r>
      <w:r w:rsidRPr="00222DD8">
        <w:rPr>
          <w:rFonts w:asciiTheme="minorHAnsi" w:hAnsiTheme="minorHAnsi" w:cstheme="minorHAnsi"/>
        </w:rPr>
        <w:t>53(1): 2.9 [IF: 3.176]</w:t>
      </w:r>
    </w:p>
    <w:p w14:paraId="17BCA1C2" w14:textId="7B57038B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  <w:rtl/>
        </w:rPr>
      </w:pPr>
      <w:r w:rsidRPr="007559E2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* and Nick Eyre (2010) </w:t>
      </w:r>
      <w:r w:rsidRPr="00222DD8">
        <w:rPr>
          <w:rFonts w:asciiTheme="minorHAnsi" w:hAnsiTheme="minorHAnsi" w:cstheme="minorHAnsi"/>
          <w:i/>
        </w:rPr>
        <w:t>Barriers for Personal Carbon Trading in the UK policy arena</w:t>
      </w:r>
      <w:r w:rsidRPr="00222DD8">
        <w:rPr>
          <w:rFonts w:asciiTheme="minorHAnsi" w:hAnsiTheme="minorHAnsi" w:cstheme="minorHAnsi"/>
        </w:rPr>
        <w:t xml:space="preserve">. </w:t>
      </w:r>
      <w:r w:rsidRPr="00222DD8">
        <w:rPr>
          <w:rFonts w:asciiTheme="minorHAnsi" w:hAnsiTheme="minorHAnsi" w:cstheme="minorHAnsi"/>
          <w:u w:val="single"/>
        </w:rPr>
        <w:t>Climate Policy</w:t>
      </w:r>
      <w:r w:rsidRPr="00222DD8">
        <w:rPr>
          <w:rFonts w:asciiTheme="minorHAnsi" w:hAnsiTheme="minorHAnsi" w:cstheme="minorHAnsi"/>
        </w:rPr>
        <w:t xml:space="preserve"> (special issue on PCT) 10(4):353-368. [IF: 3.832]</w:t>
      </w:r>
    </w:p>
    <w:p w14:paraId="3A965D41" w14:textId="288EA345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r w:rsidRPr="00222DD8">
        <w:rPr>
          <w:rFonts w:asciiTheme="minorHAnsi" w:hAnsiTheme="minorHAnsi" w:cstheme="minorHAnsi"/>
        </w:rPr>
        <w:t xml:space="preserve">Fawcett Tina and </w:t>
      </w:r>
      <w:r w:rsidRPr="007559E2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* (2010) </w:t>
      </w:r>
      <w:r w:rsidRPr="00222DD8">
        <w:rPr>
          <w:rFonts w:asciiTheme="minorHAnsi" w:hAnsiTheme="minorHAnsi" w:cstheme="minorHAnsi"/>
          <w:i/>
        </w:rPr>
        <w:t>Introduction to Personal Carbon Trading</w:t>
      </w:r>
      <w:r w:rsidRPr="00222DD8">
        <w:rPr>
          <w:rFonts w:asciiTheme="minorHAnsi" w:hAnsiTheme="minorHAnsi" w:cstheme="minorHAnsi"/>
        </w:rPr>
        <w:t xml:space="preserve">.  </w:t>
      </w:r>
      <w:r w:rsidRPr="00222DD8">
        <w:rPr>
          <w:rFonts w:asciiTheme="minorHAnsi" w:hAnsiTheme="minorHAnsi" w:cstheme="minorHAnsi"/>
          <w:u w:val="single"/>
        </w:rPr>
        <w:t>Climate Policy</w:t>
      </w:r>
      <w:r w:rsidRPr="00222DD8">
        <w:rPr>
          <w:rFonts w:asciiTheme="minorHAnsi" w:hAnsiTheme="minorHAnsi" w:cstheme="minorHAnsi"/>
        </w:rPr>
        <w:t xml:space="preserve"> (special issue on PCT) 10(4):329-338. [IF: 3.832]</w:t>
      </w:r>
    </w:p>
    <w:p w14:paraId="35844EEC" w14:textId="4F43F73D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1" w:name="_Toc32407814"/>
      <w:r w:rsidRPr="00AD124D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>* and Sarah Darby (2009) Consumer - supplier - government triangular relations:</w:t>
      </w:r>
      <w:r w:rsidRPr="00222DD8">
        <w:rPr>
          <w:rFonts w:asciiTheme="minorHAnsi" w:hAnsiTheme="minorHAnsi" w:cstheme="minorHAnsi"/>
          <w:rtl/>
        </w:rPr>
        <w:t xml:space="preserve"> </w:t>
      </w:r>
      <w:r w:rsidRPr="00222DD8">
        <w:rPr>
          <w:rFonts w:asciiTheme="minorHAnsi" w:hAnsiTheme="minorHAnsi" w:cstheme="minorHAnsi"/>
        </w:rPr>
        <w:t xml:space="preserve">rethinking the UK policy path for carbon emissions reduction from the UK residential sector. </w:t>
      </w:r>
      <w:r w:rsidRPr="00222DD8">
        <w:rPr>
          <w:rFonts w:asciiTheme="minorHAnsi" w:hAnsiTheme="minorHAnsi" w:cstheme="minorHAnsi"/>
          <w:u w:val="single"/>
        </w:rPr>
        <w:t>Energy Policy</w:t>
      </w:r>
      <w:r w:rsidRPr="00222DD8">
        <w:rPr>
          <w:rFonts w:asciiTheme="minorHAnsi" w:hAnsiTheme="minorHAnsi" w:cstheme="minorHAnsi"/>
        </w:rPr>
        <w:t xml:space="preserve"> 37(10):3984-3992. [IF: 5.458]</w:t>
      </w:r>
      <w:bookmarkEnd w:id="1"/>
    </w:p>
    <w:p w14:paraId="2FD47213" w14:textId="37B4C5D6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2" w:name="_Toc32407815"/>
      <w:r w:rsidRPr="00AD124D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and J. Timmons Roberts (2009) A Battle Against the Bottles: Building, Claiming and Regaining Tap Water Trustworthiness. </w:t>
      </w:r>
      <w:r w:rsidRPr="00222DD8">
        <w:rPr>
          <w:rFonts w:asciiTheme="minorHAnsi" w:hAnsiTheme="minorHAnsi" w:cstheme="minorHAnsi"/>
          <w:u w:val="single"/>
        </w:rPr>
        <w:t>Society &amp; Natural Resources</w:t>
      </w:r>
      <w:r w:rsidRPr="00222DD8">
        <w:rPr>
          <w:rFonts w:asciiTheme="minorHAnsi" w:hAnsiTheme="minorHAnsi" w:cstheme="minorHAnsi"/>
        </w:rPr>
        <w:t>, 22(7). [IF: 1.949]</w:t>
      </w:r>
      <w:bookmarkEnd w:id="2"/>
    </w:p>
    <w:p w14:paraId="0429218A" w14:textId="63D63A4E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3" w:name="_Toc32407816"/>
      <w:r w:rsidRPr="00AD124D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(2008) Who governs the air we breathe? Lessons from Israel’s Industrialist Covenant. </w:t>
      </w:r>
      <w:r w:rsidRPr="00222DD8">
        <w:rPr>
          <w:rFonts w:asciiTheme="minorHAnsi" w:hAnsiTheme="minorHAnsi" w:cstheme="minorHAnsi"/>
          <w:u w:val="single"/>
        </w:rPr>
        <w:t>Journal of Environmental Policy and Planning</w:t>
      </w:r>
      <w:r w:rsidRPr="00222DD8">
        <w:rPr>
          <w:rFonts w:asciiTheme="minorHAnsi" w:hAnsiTheme="minorHAnsi" w:cstheme="minorHAnsi"/>
        </w:rPr>
        <w:t>, Vol. 10 (2), p.133. [IF: 4.195]</w:t>
      </w:r>
      <w:bookmarkEnd w:id="3"/>
    </w:p>
    <w:p w14:paraId="38F86E6B" w14:textId="55D7830B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4" w:name="_Toc32407817"/>
      <w:r w:rsidRPr="00AD124D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(2008) Cross policy learning: drawing lessons for personal carbon trading (PCT) policy from food labelling schemes. In APPAM Conference: </w:t>
      </w:r>
      <w:r w:rsidRPr="00222DD8">
        <w:rPr>
          <w:rFonts w:asciiTheme="minorHAnsi" w:hAnsiTheme="minorHAnsi" w:cstheme="minorHAnsi"/>
          <w:u w:val="single"/>
        </w:rPr>
        <w:t xml:space="preserve">The Next Decade–What Are the Big Policy </w:t>
      </w:r>
      <w:r w:rsidR="00A064F7" w:rsidRPr="00222DD8">
        <w:rPr>
          <w:rFonts w:asciiTheme="minorHAnsi" w:hAnsiTheme="minorHAnsi" w:cstheme="minorHAnsi"/>
          <w:u w:val="single"/>
        </w:rPr>
        <w:t>Challenges</w:t>
      </w:r>
      <w:r w:rsidR="00A064F7" w:rsidRPr="00222DD8">
        <w:rPr>
          <w:rFonts w:asciiTheme="minorHAnsi" w:hAnsiTheme="minorHAnsi" w:cstheme="minorHAnsi"/>
        </w:rPr>
        <w:t>. [</w:t>
      </w:r>
      <w:r w:rsidRPr="00222DD8">
        <w:rPr>
          <w:rFonts w:asciiTheme="minorHAnsi" w:hAnsiTheme="minorHAnsi" w:cstheme="minorHAnsi"/>
        </w:rPr>
        <w:t>No IF]</w:t>
      </w:r>
      <w:bookmarkEnd w:id="4"/>
    </w:p>
    <w:p w14:paraId="2DB0DD0F" w14:textId="05270CAD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5" w:name="_Toc32407818"/>
      <w:r w:rsidRPr="00AD124D">
        <w:rPr>
          <w:rFonts w:asciiTheme="minorHAnsi" w:hAnsiTheme="minorHAnsi" w:cstheme="minorHAnsi"/>
          <w:b/>
          <w:bCs/>
        </w:rPr>
        <w:t>Parag Yael</w:t>
      </w:r>
      <w:r w:rsidRPr="00222DD8">
        <w:rPr>
          <w:rFonts w:asciiTheme="minorHAnsi" w:hAnsiTheme="minorHAnsi" w:cstheme="minorHAnsi"/>
        </w:rPr>
        <w:t xml:space="preserve"> (2006) A System Perspective for Policy Analysis and Understanding: The Policy Process Networks. </w:t>
      </w:r>
      <w:r w:rsidRPr="00222DD8">
        <w:rPr>
          <w:rFonts w:asciiTheme="minorHAnsi" w:hAnsiTheme="minorHAnsi" w:cstheme="minorHAnsi"/>
          <w:u w:val="single"/>
        </w:rPr>
        <w:t>The Systemist</w:t>
      </w:r>
      <w:r w:rsidRPr="00222DD8">
        <w:rPr>
          <w:rFonts w:asciiTheme="minorHAnsi" w:hAnsiTheme="minorHAnsi" w:cstheme="minorHAnsi"/>
        </w:rPr>
        <w:t>, 28(2):212-224. [No IF]</w:t>
      </w:r>
      <w:r w:rsidRPr="00222DD8">
        <w:rPr>
          <w:rFonts w:asciiTheme="minorHAnsi" w:hAnsiTheme="minorHAnsi" w:cstheme="minorHAnsi"/>
          <w:rtl/>
        </w:rPr>
        <w:t>‏</w:t>
      </w:r>
      <w:bookmarkEnd w:id="5"/>
      <w:r w:rsidRPr="00222DD8">
        <w:rPr>
          <w:rFonts w:asciiTheme="minorHAnsi" w:hAnsiTheme="minorHAnsi" w:cstheme="minorHAnsi"/>
        </w:rPr>
        <w:t xml:space="preserve"> </w:t>
      </w:r>
    </w:p>
    <w:p w14:paraId="751D4849" w14:textId="1D9B13A1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bookmarkStart w:id="6" w:name="_Toc32407819"/>
      <w:proofErr w:type="spellStart"/>
      <w:r w:rsidRPr="00222DD8">
        <w:rPr>
          <w:rFonts w:asciiTheme="minorHAnsi" w:hAnsiTheme="minorHAnsi" w:cstheme="minorHAnsi"/>
        </w:rPr>
        <w:t>Weinthal</w:t>
      </w:r>
      <w:proofErr w:type="spellEnd"/>
      <w:r w:rsidRPr="00222DD8">
        <w:rPr>
          <w:rFonts w:asciiTheme="minorHAnsi" w:hAnsiTheme="minorHAnsi" w:cstheme="minorHAnsi"/>
        </w:rPr>
        <w:t xml:space="preserve"> Erika, </w:t>
      </w:r>
      <w:r w:rsidRPr="00AD124D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, Avner </w:t>
      </w:r>
      <w:proofErr w:type="spellStart"/>
      <w:r w:rsidRPr="00222DD8">
        <w:rPr>
          <w:rFonts w:asciiTheme="minorHAnsi" w:hAnsiTheme="minorHAnsi" w:cstheme="minorHAnsi"/>
        </w:rPr>
        <w:t>Vengosh</w:t>
      </w:r>
      <w:proofErr w:type="spellEnd"/>
      <w:r w:rsidRPr="00222DD8">
        <w:rPr>
          <w:rFonts w:asciiTheme="minorHAnsi" w:hAnsiTheme="minorHAnsi" w:cstheme="minorHAnsi"/>
        </w:rPr>
        <w:t xml:space="preserve">, Antonio </w:t>
      </w:r>
      <w:proofErr w:type="spellStart"/>
      <w:r w:rsidRPr="00222DD8">
        <w:rPr>
          <w:rFonts w:asciiTheme="minorHAnsi" w:hAnsiTheme="minorHAnsi" w:cstheme="minorHAnsi"/>
        </w:rPr>
        <w:t>Muti</w:t>
      </w:r>
      <w:proofErr w:type="spellEnd"/>
      <w:r w:rsidRPr="00222DD8">
        <w:rPr>
          <w:rFonts w:asciiTheme="minorHAnsi" w:hAnsiTheme="minorHAnsi" w:cstheme="minorHAnsi"/>
        </w:rPr>
        <w:t xml:space="preserve"> and Wolfram </w:t>
      </w:r>
      <w:proofErr w:type="spellStart"/>
      <w:r w:rsidRPr="00222DD8">
        <w:rPr>
          <w:rFonts w:asciiTheme="minorHAnsi" w:hAnsiTheme="minorHAnsi" w:cstheme="minorHAnsi"/>
        </w:rPr>
        <w:t>Kloppmann</w:t>
      </w:r>
      <w:proofErr w:type="spellEnd"/>
      <w:r w:rsidRPr="00222DD8">
        <w:rPr>
          <w:rFonts w:asciiTheme="minorHAnsi" w:hAnsiTheme="minorHAnsi" w:cstheme="minorHAnsi"/>
        </w:rPr>
        <w:t xml:space="preserve"> (2005) The EU Drinking Water Directive: The Boron Standard and Scientific Uncertainty. </w:t>
      </w:r>
      <w:r w:rsidRPr="00222DD8">
        <w:rPr>
          <w:rFonts w:asciiTheme="minorHAnsi" w:hAnsiTheme="minorHAnsi" w:cstheme="minorHAnsi"/>
          <w:u w:val="single"/>
        </w:rPr>
        <w:t>European Environment</w:t>
      </w:r>
      <w:r w:rsidRPr="00222DD8">
        <w:rPr>
          <w:rFonts w:asciiTheme="minorHAnsi" w:hAnsiTheme="minorHAnsi" w:cstheme="minorHAnsi"/>
        </w:rPr>
        <w:t>, Vol. 15, 1-12. [IF: 1.25]</w:t>
      </w:r>
      <w:bookmarkEnd w:id="6"/>
      <w:r w:rsidRPr="00222DD8">
        <w:rPr>
          <w:rFonts w:asciiTheme="minorHAnsi" w:hAnsiTheme="minorHAnsi" w:cstheme="minorHAnsi"/>
        </w:rPr>
        <w:t xml:space="preserve"> </w:t>
      </w:r>
    </w:p>
    <w:p w14:paraId="7F6B0F6D" w14:textId="28ACF679" w:rsidR="000433E6" w:rsidRPr="00222DD8" w:rsidRDefault="000433E6" w:rsidP="00222DD8">
      <w:pPr>
        <w:pStyle w:val="ListParagraph"/>
        <w:numPr>
          <w:ilvl w:val="0"/>
          <w:numId w:val="15"/>
        </w:numPr>
        <w:spacing w:after="120"/>
        <w:ind w:right="-432"/>
        <w:rPr>
          <w:rFonts w:asciiTheme="minorHAnsi" w:hAnsiTheme="minorHAnsi" w:cstheme="minorHAnsi"/>
        </w:rPr>
      </w:pPr>
      <w:proofErr w:type="spellStart"/>
      <w:r w:rsidRPr="00222DD8">
        <w:rPr>
          <w:rFonts w:asciiTheme="minorHAnsi" w:hAnsiTheme="minorHAnsi" w:cstheme="minorHAnsi"/>
        </w:rPr>
        <w:t>Weinthal</w:t>
      </w:r>
      <w:proofErr w:type="spellEnd"/>
      <w:r w:rsidRPr="00222DD8">
        <w:rPr>
          <w:rFonts w:asciiTheme="minorHAnsi" w:hAnsiTheme="minorHAnsi" w:cstheme="minorHAnsi"/>
        </w:rPr>
        <w:t xml:space="preserve"> Erika and </w:t>
      </w:r>
      <w:r w:rsidRPr="00AD124D">
        <w:rPr>
          <w:rFonts w:asciiTheme="minorHAnsi" w:hAnsiTheme="minorHAnsi" w:cstheme="minorHAnsi"/>
          <w:b/>
          <w:bCs/>
        </w:rPr>
        <w:t>Yael Parag</w:t>
      </w:r>
      <w:r w:rsidRPr="00222DD8">
        <w:rPr>
          <w:rFonts w:asciiTheme="minorHAnsi" w:hAnsiTheme="minorHAnsi" w:cstheme="minorHAnsi"/>
        </w:rPr>
        <w:t xml:space="preserve">* (2003), Two Steps Forward, One Step Backward: Israel’s Implementation of the Barcelona Convention and Mediterranean Action Plan. </w:t>
      </w:r>
      <w:r w:rsidRPr="00222DD8">
        <w:rPr>
          <w:rFonts w:asciiTheme="minorHAnsi" w:hAnsiTheme="minorHAnsi" w:cstheme="minorHAnsi"/>
          <w:u w:val="single"/>
        </w:rPr>
        <w:t>Global Environmental Politics</w:t>
      </w:r>
      <w:r w:rsidRPr="00222DD8">
        <w:rPr>
          <w:rFonts w:asciiTheme="minorHAnsi" w:hAnsiTheme="minorHAnsi" w:cstheme="minorHAnsi"/>
        </w:rPr>
        <w:t>, Vol. 3 (1). [IF: 2.316]</w:t>
      </w:r>
    </w:p>
    <w:p w14:paraId="493BD2FD" w14:textId="77777777" w:rsidR="00222DD8" w:rsidRDefault="00222DD8" w:rsidP="00222DD8">
      <w:pPr>
        <w:bidi w:val="0"/>
        <w:ind w:left="-426" w:right="-29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7" w:name="_Toc32407820"/>
    </w:p>
    <w:p w14:paraId="171A20A2" w14:textId="77777777" w:rsidR="00222DD8" w:rsidRPr="00D76E5E" w:rsidRDefault="00222DD8" w:rsidP="00222DD8">
      <w:pPr>
        <w:bidi w:val="0"/>
        <w:ind w:left="-426" w:right="-29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</w:rPr>
        <w:t>Other</w:t>
      </w:r>
    </w:p>
    <w:p w14:paraId="6062AFD4" w14:textId="77777777" w:rsidR="00222DD8" w:rsidRPr="00DE0694" w:rsidRDefault="00222DD8" w:rsidP="00222DD8">
      <w:pPr>
        <w:pStyle w:val="Heading1"/>
        <w:shd w:val="clear" w:color="auto" w:fill="FFFFFF"/>
        <w:bidi w:val="0"/>
        <w:spacing w:before="0" w:after="240"/>
        <w:ind w:left="-426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DE069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Interview with Dr. Yael Parag was featured in Eisenstein, M. (2017) </w:t>
      </w:r>
      <w:r w:rsidRPr="00DE0694">
        <w:rPr>
          <w:rFonts w:asciiTheme="minorHAnsi" w:eastAsia="Times New Roman" w:hAnsiTheme="minorHAnsi" w:cstheme="minorHAnsi"/>
          <w:b w:val="0"/>
          <w:bCs w:val="0"/>
          <w:i/>
          <w:iCs/>
          <w:color w:val="auto"/>
          <w:sz w:val="22"/>
          <w:szCs w:val="22"/>
        </w:rPr>
        <w:t>How social scientists can help to shape climate policy. The needs of the many</w:t>
      </w:r>
      <w:r w:rsidRPr="00DE069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Pr="00DE0694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Nature</w:t>
      </w:r>
      <w:r w:rsidRPr="00DE069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 Vol 551, 142-144, 30 Nov 2017.</w:t>
      </w:r>
    </w:p>
    <w:p w14:paraId="45005512" w14:textId="5620EB36" w:rsidR="00222DD8" w:rsidRDefault="00222DD8" w:rsidP="00E23CCF">
      <w:pPr>
        <w:bidi w:val="0"/>
        <w:spacing w:after="120"/>
        <w:ind w:left="-425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Papers </w:t>
      </w:r>
      <w:r w:rsidR="00E23CCF">
        <w:rPr>
          <w:rFonts w:asciiTheme="minorHAnsi" w:hAnsiTheme="minorHAnsi" w:cstheme="minorHAnsi"/>
          <w:b/>
          <w:bCs/>
          <w:sz w:val="22"/>
          <w:szCs w:val="22"/>
          <w:u w:val="single"/>
        </w:rPr>
        <w:t>under</w:t>
      </w: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23CCF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</w:rPr>
        <w:t>eview</w:t>
      </w:r>
    </w:p>
    <w:p w14:paraId="7E7E64D9" w14:textId="25B25756" w:rsidR="00B16CAF" w:rsidRDefault="00B16CAF" w:rsidP="00B16CAF">
      <w:pPr>
        <w:bidi w:val="0"/>
        <w:spacing w:after="120"/>
        <w:ind w:left="-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16CAF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16CAF">
        <w:rPr>
          <w:rFonts w:asciiTheme="minorHAnsi" w:hAnsiTheme="minorHAnsi" w:cstheme="minorHAnsi"/>
          <w:sz w:val="22"/>
          <w:szCs w:val="22"/>
        </w:rPr>
        <w:t xml:space="preserve"> Zohar, </w:t>
      </w:r>
      <w:r w:rsidRPr="00B16CAF">
        <w:rPr>
          <w:rFonts w:asciiTheme="minorHAnsi" w:hAnsiTheme="minorHAnsi" w:cstheme="minorHAnsi"/>
          <w:b/>
          <w:bCs/>
          <w:sz w:val="22"/>
          <w:szCs w:val="22"/>
        </w:rPr>
        <w:t>Y. Parag</w:t>
      </w:r>
      <w:r w:rsidRPr="00B16CAF">
        <w:rPr>
          <w:rFonts w:asciiTheme="minorHAnsi" w:hAnsiTheme="minorHAnsi" w:cstheme="minorHAnsi"/>
          <w:sz w:val="22"/>
          <w:szCs w:val="22"/>
        </w:rPr>
        <w:t>, 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16CAF">
        <w:rPr>
          <w:rFonts w:asciiTheme="minorHAnsi" w:hAnsiTheme="minorHAnsi" w:cstheme="minorHAnsi"/>
          <w:sz w:val="22"/>
          <w:szCs w:val="22"/>
        </w:rPr>
        <w:t xml:space="preserve"> Ayalo</w:t>
      </w:r>
      <w:r>
        <w:rPr>
          <w:rFonts w:asciiTheme="minorHAnsi" w:hAnsiTheme="minorHAnsi" w:cstheme="minorHAnsi"/>
          <w:sz w:val="22"/>
          <w:szCs w:val="22"/>
        </w:rPr>
        <w:t xml:space="preserve">n, </w:t>
      </w:r>
      <w:r w:rsidRPr="00B16CAF">
        <w:rPr>
          <w:rFonts w:asciiTheme="minorHAnsi" w:hAnsiTheme="minorHAnsi" w:cstheme="minorHAnsi"/>
          <w:sz w:val="22"/>
          <w:szCs w:val="22"/>
        </w:rPr>
        <w:t xml:space="preserve">Weaving an Innovation Network from the Middle Out: </w:t>
      </w:r>
      <w:proofErr w:type="gramStart"/>
      <w:r w:rsidRPr="00B16CAF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B16CAF">
        <w:rPr>
          <w:rFonts w:asciiTheme="minorHAnsi" w:hAnsiTheme="minorHAnsi" w:cstheme="minorHAnsi"/>
          <w:sz w:val="22"/>
          <w:szCs w:val="22"/>
        </w:rPr>
        <w:t xml:space="preserve"> Case of the Renewable Energy Ecosystem</w:t>
      </w:r>
      <w:r w:rsidRPr="00B16CAF">
        <w:rPr>
          <w:rFonts w:asciiTheme="minorHAnsi" w:hAnsiTheme="minorHAnsi" w:cs="Calibri"/>
          <w:sz w:val="22"/>
          <w:szCs w:val="22"/>
          <w:rtl/>
        </w:rPr>
        <w:t>‏</w:t>
      </w:r>
      <w:r>
        <w:rPr>
          <w:rFonts w:asciiTheme="minorHAnsi" w:hAnsiTheme="minorHAnsi" w:cstheme="minorHAnsi"/>
          <w:sz w:val="22"/>
          <w:szCs w:val="22"/>
        </w:rPr>
        <w:t>, submitted to Energy Research and Social Science</w:t>
      </w:r>
    </w:p>
    <w:p w14:paraId="38CC7373" w14:textId="326B065D" w:rsidR="00222DD8" w:rsidRPr="00C259CD" w:rsidRDefault="00222DD8" w:rsidP="00222DD8">
      <w:pPr>
        <w:pStyle w:val="MDPI13authornames"/>
        <w:spacing w:line="340" w:lineRule="atLeast"/>
        <w:rPr>
          <w:rFonts w:asciiTheme="majorBidi" w:hAnsiTheme="majorBidi" w:cs="David"/>
          <w:b w:val="0"/>
          <w:sz w:val="22"/>
          <w:rtl/>
          <w:lang w:bidi="he-IL"/>
        </w:rPr>
      </w:pPr>
      <w:proofErr w:type="spellStart"/>
      <w:r>
        <w:rPr>
          <w:rFonts w:asciiTheme="majorBidi" w:hAnsiTheme="majorBidi" w:cs="David" w:hint="cs"/>
          <w:b w:val="0"/>
          <w:snapToGrid w:val="0"/>
          <w:sz w:val="22"/>
          <w:rtl/>
          <w:lang w:bidi="he-IL"/>
        </w:rPr>
        <w:t>קרנצל</w:t>
      </w:r>
      <w:r w:rsidR="00A064F7">
        <w:rPr>
          <w:rFonts w:asciiTheme="majorBidi" w:hAnsiTheme="majorBidi" w:cs="David" w:hint="cs"/>
          <w:b w:val="0"/>
          <w:snapToGrid w:val="0"/>
          <w:sz w:val="22"/>
          <w:rtl/>
          <w:lang w:bidi="he-IL"/>
        </w:rPr>
        <w:t>ר</w:t>
      </w:r>
      <w:proofErr w:type="spellEnd"/>
      <w:r>
        <w:rPr>
          <w:rFonts w:asciiTheme="majorBidi" w:hAnsiTheme="majorBidi" w:cs="David" w:hint="cs"/>
          <w:b w:val="0"/>
          <w:snapToGrid w:val="0"/>
          <w:sz w:val="22"/>
          <w:rtl/>
          <w:lang w:bidi="he-IL"/>
        </w:rPr>
        <w:t xml:space="preserve">  ינאי, </w:t>
      </w:r>
      <w:r w:rsidRPr="00C259CD">
        <w:rPr>
          <w:rFonts w:asciiTheme="majorBidi" w:hAnsiTheme="majorBidi" w:cs="David" w:hint="cs"/>
          <w:bCs/>
          <w:snapToGrid w:val="0"/>
          <w:sz w:val="22"/>
          <w:rtl/>
          <w:lang w:bidi="he-IL"/>
        </w:rPr>
        <w:t>פרג יעל</w:t>
      </w:r>
      <w:r>
        <w:rPr>
          <w:rFonts w:asciiTheme="majorBidi" w:hAnsiTheme="majorBidi" w:cs="David" w:hint="cs"/>
          <w:b w:val="0"/>
          <w:snapToGrid w:val="0"/>
          <w:sz w:val="22"/>
          <w:rtl/>
          <w:lang w:bidi="he-IL"/>
        </w:rPr>
        <w:t xml:space="preserve"> דוידוביץ' נדב. </w:t>
      </w:r>
      <w:r w:rsidRPr="00C259CD">
        <w:rPr>
          <w:rFonts w:asciiTheme="majorBidi" w:hAnsiTheme="majorBidi" w:cs="David"/>
          <w:b w:val="0"/>
          <w:i/>
          <w:iCs/>
          <w:snapToGrid w:val="0"/>
          <w:sz w:val="22"/>
          <w:rtl/>
          <w:lang w:bidi="he-IL"/>
        </w:rPr>
        <w:t>בריאות הציבור מן האמצע כלפי חוץ: תפקידם הייחודי של שחקני אמצע בקידום מדיניות</w:t>
      </w:r>
      <w:r>
        <w:rPr>
          <w:rFonts w:asciiTheme="majorBidi" w:hAnsiTheme="majorBidi" w:cs="David" w:hint="cs"/>
          <w:b w:val="0"/>
          <w:sz w:val="22"/>
          <w:rtl/>
          <w:lang w:bidi="he-IL"/>
        </w:rPr>
        <w:t>. הוגש ל</w:t>
      </w:r>
      <w:r w:rsidRPr="00C259CD">
        <w:rPr>
          <w:rFonts w:asciiTheme="majorBidi" w:hAnsiTheme="majorBidi" w:cs="David" w:hint="cs"/>
          <w:b w:val="0"/>
          <w:sz w:val="22"/>
          <w:u w:val="single"/>
          <w:rtl/>
          <w:lang w:bidi="he-IL"/>
        </w:rPr>
        <w:t>סוציולוגיה ישראלית</w:t>
      </w:r>
      <w:r>
        <w:rPr>
          <w:rFonts w:asciiTheme="majorBidi" w:hAnsiTheme="majorBidi" w:cs="David" w:hint="cs"/>
          <w:b w:val="0"/>
          <w:sz w:val="22"/>
          <w:rtl/>
          <w:lang w:bidi="he-IL"/>
        </w:rPr>
        <w:t xml:space="preserve">. </w:t>
      </w:r>
    </w:p>
    <w:p w14:paraId="1675C970" w14:textId="77777777" w:rsidR="000433E6" w:rsidRPr="00313E28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3E28">
        <w:rPr>
          <w:rFonts w:asciiTheme="minorHAnsi" w:hAnsiTheme="minorHAnsi" w:cstheme="minorHAnsi"/>
          <w:b/>
          <w:bCs/>
          <w:sz w:val="22"/>
          <w:szCs w:val="22"/>
          <w:u w:val="single"/>
        </w:rPr>
        <w:t>Book review</w:t>
      </w:r>
      <w:bookmarkEnd w:id="7"/>
    </w:p>
    <w:p w14:paraId="3FBD8C2E" w14:textId="77777777" w:rsidR="000433E6" w:rsidRPr="00DE0694" w:rsidRDefault="000433E6" w:rsidP="00222DD8">
      <w:pPr>
        <w:pStyle w:val="ListParagraph"/>
        <w:numPr>
          <w:ilvl w:val="0"/>
          <w:numId w:val="9"/>
        </w:numPr>
        <w:spacing w:after="120"/>
        <w:ind w:left="0" w:hanging="284"/>
        <w:rPr>
          <w:rFonts w:asciiTheme="minorHAnsi" w:hAnsiTheme="minorHAnsi" w:cstheme="minorHAnsi"/>
        </w:rPr>
      </w:pPr>
      <w:r w:rsidRPr="009D09B1">
        <w:rPr>
          <w:rFonts w:asciiTheme="minorHAnsi" w:hAnsiTheme="minorHAnsi" w:cstheme="minorHAnsi"/>
          <w:b/>
          <w:bCs/>
        </w:rPr>
        <w:t>Parag Yael</w:t>
      </w:r>
      <w:r w:rsidRPr="00DE0694">
        <w:rPr>
          <w:rFonts w:asciiTheme="minorHAnsi" w:hAnsiTheme="minorHAnsi" w:cstheme="minorHAnsi"/>
        </w:rPr>
        <w:t xml:space="preserve"> (2010). Book review: </w:t>
      </w:r>
      <w:proofErr w:type="spellStart"/>
      <w:r w:rsidRPr="00DE0694">
        <w:rPr>
          <w:rFonts w:asciiTheme="minorHAnsi" w:hAnsiTheme="minorHAnsi" w:cstheme="minorHAnsi"/>
        </w:rPr>
        <w:t>Sandalow</w:t>
      </w:r>
      <w:proofErr w:type="spellEnd"/>
      <w:r w:rsidRPr="00DE0694">
        <w:rPr>
          <w:rFonts w:asciiTheme="minorHAnsi" w:hAnsiTheme="minorHAnsi" w:cstheme="minorHAnsi"/>
        </w:rPr>
        <w:t xml:space="preserve">. D. B., (ed.). Plug in electric vehicles: What role for Washington?  </w:t>
      </w:r>
      <w:r w:rsidRPr="009D09B1">
        <w:rPr>
          <w:rFonts w:asciiTheme="minorHAnsi" w:hAnsiTheme="minorHAnsi" w:cstheme="minorHAnsi"/>
          <w:u w:val="single"/>
        </w:rPr>
        <w:t>Transport Reviews</w:t>
      </w:r>
      <w:r w:rsidRPr="00DE0694">
        <w:rPr>
          <w:rFonts w:asciiTheme="minorHAnsi" w:hAnsiTheme="minorHAnsi" w:cstheme="minorHAnsi"/>
        </w:rPr>
        <w:t xml:space="preserve"> 30(6):806</w:t>
      </w:r>
    </w:p>
    <w:p w14:paraId="65B786EB" w14:textId="77777777" w:rsidR="000433E6" w:rsidRPr="00313E28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</w:pPr>
      <w:bookmarkStart w:id="8" w:name="_Toc32407821"/>
      <w:r w:rsidRPr="00313E28">
        <w:rPr>
          <w:rFonts w:asciiTheme="minorHAnsi" w:hAnsiTheme="minorHAnsi" w:cstheme="minorHAnsi"/>
          <w:b/>
          <w:bCs/>
          <w:sz w:val="22"/>
          <w:szCs w:val="22"/>
          <w:u w:val="single"/>
        </w:rPr>
        <w:t>Book Chapters</w:t>
      </w:r>
      <w:bookmarkEnd w:id="8"/>
    </w:p>
    <w:p w14:paraId="4CBFC6C7" w14:textId="77777777" w:rsidR="000433E6" w:rsidRPr="009D09B1" w:rsidRDefault="000433E6" w:rsidP="00222DD8">
      <w:pPr>
        <w:pStyle w:val="ListParagraph"/>
        <w:numPr>
          <w:ilvl w:val="0"/>
          <w:numId w:val="8"/>
        </w:numPr>
        <w:spacing w:after="120" w:line="280" w:lineRule="atLeast"/>
        <w:ind w:left="0" w:right="-432" w:hanging="284"/>
        <w:rPr>
          <w:rFonts w:asciiTheme="minorHAnsi" w:hAnsiTheme="minorHAnsi" w:cstheme="minorHAnsi"/>
        </w:rPr>
      </w:pPr>
      <w:r w:rsidRPr="009D09B1">
        <w:rPr>
          <w:rFonts w:asciiTheme="minorHAnsi" w:hAnsiTheme="minorHAnsi" w:cstheme="minorHAnsi"/>
          <w:b/>
          <w:bCs/>
        </w:rPr>
        <w:t>Parag Yael</w:t>
      </w:r>
      <w:r w:rsidRPr="009D09B1">
        <w:rPr>
          <w:rFonts w:asciiTheme="minorHAnsi" w:hAnsiTheme="minorHAnsi" w:cstheme="minorHAnsi"/>
        </w:rPr>
        <w:t xml:space="preserve"> and Tamar </w:t>
      </w:r>
      <w:proofErr w:type="spellStart"/>
      <w:r w:rsidRPr="009D09B1">
        <w:rPr>
          <w:rFonts w:asciiTheme="minorHAnsi" w:hAnsiTheme="minorHAnsi" w:cstheme="minorHAnsi"/>
        </w:rPr>
        <w:t>Opher</w:t>
      </w:r>
      <w:proofErr w:type="spellEnd"/>
      <w:r w:rsidRPr="009D09B1">
        <w:rPr>
          <w:rFonts w:asciiTheme="minorHAnsi" w:hAnsiTheme="minorHAnsi" w:cstheme="minorHAnsi"/>
        </w:rPr>
        <w:t xml:space="preserve"> (2011). Article on Bottled Drinking Water, for the Water and Health section of the UNESCO Encyclopedia of Life Support Systems (EOLSS).</w:t>
      </w:r>
    </w:p>
    <w:p w14:paraId="74399F39" w14:textId="77777777" w:rsidR="000433E6" w:rsidRPr="009D09B1" w:rsidRDefault="000433E6" w:rsidP="00222DD8">
      <w:pPr>
        <w:pStyle w:val="ListParagraph"/>
        <w:numPr>
          <w:ilvl w:val="0"/>
          <w:numId w:val="8"/>
        </w:numPr>
        <w:spacing w:after="120" w:line="280" w:lineRule="atLeast"/>
        <w:ind w:left="0" w:right="-432" w:hanging="284"/>
        <w:rPr>
          <w:rFonts w:asciiTheme="minorHAnsi" w:hAnsiTheme="minorHAnsi" w:cstheme="minorHAnsi"/>
        </w:rPr>
      </w:pPr>
      <w:r w:rsidRPr="009D09B1">
        <w:rPr>
          <w:rFonts w:asciiTheme="minorHAnsi" w:hAnsiTheme="minorHAnsi" w:cstheme="minorHAnsi"/>
          <w:b/>
          <w:bCs/>
        </w:rPr>
        <w:t xml:space="preserve">Parag Yael </w:t>
      </w:r>
      <w:r w:rsidRPr="009D09B1">
        <w:rPr>
          <w:rFonts w:asciiTheme="minorHAnsi" w:hAnsiTheme="minorHAnsi" w:cstheme="minorHAnsi"/>
        </w:rPr>
        <w:t xml:space="preserve">and Deborah Strickland (2010). </w:t>
      </w:r>
      <w:r w:rsidRPr="009D09B1">
        <w:rPr>
          <w:rFonts w:asciiTheme="minorHAnsi" w:hAnsiTheme="minorHAnsi" w:cstheme="minorHAnsi"/>
          <w:i/>
          <w:iCs/>
        </w:rPr>
        <w:t xml:space="preserve">Personal Carbon Budgets: Helping individuals to live in a carbon constrained </w:t>
      </w:r>
      <w:proofErr w:type="gramStart"/>
      <w:r w:rsidRPr="009D09B1">
        <w:rPr>
          <w:rFonts w:asciiTheme="minorHAnsi" w:hAnsiTheme="minorHAnsi" w:cstheme="minorHAnsi"/>
          <w:i/>
          <w:iCs/>
        </w:rPr>
        <w:t>world</w:t>
      </w:r>
      <w:r w:rsidRPr="009D09B1">
        <w:rPr>
          <w:rFonts w:asciiTheme="minorHAnsi" w:hAnsiTheme="minorHAnsi" w:cstheme="minorHAnsi"/>
        </w:rPr>
        <w:t xml:space="preserve"> .</w:t>
      </w:r>
      <w:proofErr w:type="gramEnd"/>
      <w:r w:rsidRPr="009D09B1">
        <w:rPr>
          <w:rFonts w:asciiTheme="minorHAnsi" w:hAnsiTheme="minorHAnsi" w:cstheme="minorHAnsi"/>
        </w:rPr>
        <w:t xml:space="preserve"> In Ehrhardt-Martinez, </w:t>
      </w:r>
      <w:proofErr w:type="gramStart"/>
      <w:r w:rsidRPr="009D09B1">
        <w:rPr>
          <w:rFonts w:asciiTheme="minorHAnsi" w:hAnsiTheme="minorHAnsi" w:cstheme="minorHAnsi"/>
        </w:rPr>
        <w:t>K.</w:t>
      </w:r>
      <w:proofErr w:type="gramEnd"/>
      <w:r w:rsidRPr="009D09B1">
        <w:rPr>
          <w:rFonts w:asciiTheme="minorHAnsi" w:hAnsiTheme="minorHAnsi" w:cstheme="minorHAnsi"/>
        </w:rPr>
        <w:t xml:space="preserve"> and Skip </w:t>
      </w:r>
      <w:proofErr w:type="spellStart"/>
      <w:r w:rsidRPr="009D09B1">
        <w:rPr>
          <w:rFonts w:asciiTheme="minorHAnsi" w:hAnsiTheme="minorHAnsi" w:cstheme="minorHAnsi"/>
        </w:rPr>
        <w:t>Laitner</w:t>
      </w:r>
      <w:proofErr w:type="spellEnd"/>
      <w:r w:rsidRPr="009D09B1">
        <w:rPr>
          <w:rFonts w:asciiTheme="minorHAnsi" w:hAnsiTheme="minorHAnsi" w:cstheme="minorHAnsi"/>
        </w:rPr>
        <w:t xml:space="preserve"> (eds.) People-Centered Initiatives for Increasing Energy Savings. American Council for an Energy-Efficient Economy. </w:t>
      </w:r>
      <w:hyperlink r:id="rId11" w:history="1">
        <w:r w:rsidRPr="009D09B1">
          <w:rPr>
            <w:rStyle w:val="Hyperlink"/>
            <w:rFonts w:asciiTheme="minorHAnsi" w:hAnsiTheme="minorHAnsi" w:cstheme="minorHAnsi"/>
          </w:rPr>
          <w:t>http://www.aceee.org/people-centered-energy-savings</w:t>
        </w:r>
      </w:hyperlink>
    </w:p>
    <w:p w14:paraId="619E533A" w14:textId="77777777" w:rsidR="000433E6" w:rsidRPr="00DE0694" w:rsidRDefault="000433E6" w:rsidP="00222DD8">
      <w:pPr>
        <w:pStyle w:val="ListParagraph"/>
        <w:ind w:left="0" w:right="-432"/>
        <w:rPr>
          <w:rFonts w:asciiTheme="minorHAnsi" w:hAnsiTheme="minorHAnsi" w:cstheme="minorHAnsi"/>
        </w:rPr>
      </w:pPr>
    </w:p>
    <w:p w14:paraId="11EBCC4A" w14:textId="77777777" w:rsidR="000433E6" w:rsidRPr="00313E28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bookmarkStart w:id="9" w:name="_Toc32407822"/>
      <w:r w:rsidRPr="00313E2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Reports </w:t>
      </w:r>
      <w:r w:rsidRPr="00313E28">
        <w:rPr>
          <w:rFonts w:asciiTheme="minorHAnsi" w:hAnsiTheme="minorHAnsi" w:cstheme="minorHAnsi"/>
          <w:sz w:val="22"/>
          <w:szCs w:val="22"/>
          <w:u w:val="single"/>
        </w:rPr>
        <w:t>[Citations, Google Scholar]</w:t>
      </w:r>
      <w:bookmarkEnd w:id="9"/>
    </w:p>
    <w:p w14:paraId="56DAFFB2" w14:textId="13665F0F" w:rsidR="00475F93" w:rsidRDefault="00475F93" w:rsidP="00475F93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</w:rPr>
      </w:pPr>
      <w:bookmarkStart w:id="10" w:name="_Toc32407823"/>
      <w:r w:rsidRPr="00475F93">
        <w:rPr>
          <w:rFonts w:asciiTheme="minorHAnsi" w:hAnsiTheme="minorHAnsi" w:cstheme="minorHAnsi"/>
        </w:rPr>
        <w:t xml:space="preserve">Lewis </w:t>
      </w:r>
      <w:proofErr w:type="spellStart"/>
      <w:r w:rsidRPr="00475F93">
        <w:rPr>
          <w:rFonts w:asciiTheme="minorHAnsi" w:hAnsiTheme="minorHAnsi" w:cstheme="minorHAnsi"/>
        </w:rPr>
        <w:t>Akenji</w:t>
      </w:r>
      <w:proofErr w:type="spellEnd"/>
      <w:r w:rsidRPr="00475F93">
        <w:rPr>
          <w:rFonts w:asciiTheme="minorHAnsi" w:hAnsiTheme="minorHAnsi" w:cstheme="minorHAnsi"/>
        </w:rPr>
        <w:t xml:space="preserve">, Magnus Bengtsson, </w:t>
      </w:r>
      <w:proofErr w:type="spellStart"/>
      <w:r w:rsidRPr="00475F93">
        <w:rPr>
          <w:rFonts w:asciiTheme="minorHAnsi" w:hAnsiTheme="minorHAnsi" w:cstheme="minorHAnsi"/>
        </w:rPr>
        <w:t>Viivi</w:t>
      </w:r>
      <w:proofErr w:type="spellEnd"/>
      <w:r w:rsidRPr="00475F93">
        <w:rPr>
          <w:rFonts w:asciiTheme="minorHAnsi" w:hAnsiTheme="minorHAnsi" w:cstheme="minorHAnsi"/>
        </w:rPr>
        <w:t xml:space="preserve"> </w:t>
      </w:r>
      <w:proofErr w:type="spellStart"/>
      <w:r w:rsidRPr="00475F93">
        <w:rPr>
          <w:rFonts w:asciiTheme="minorHAnsi" w:hAnsiTheme="minorHAnsi" w:cstheme="minorHAnsi"/>
        </w:rPr>
        <w:t>Toivio</w:t>
      </w:r>
      <w:proofErr w:type="spellEnd"/>
      <w:r w:rsidRPr="00475F93">
        <w:rPr>
          <w:rFonts w:asciiTheme="minorHAnsi" w:hAnsiTheme="minorHAnsi" w:cstheme="minorHAnsi"/>
        </w:rPr>
        <w:t xml:space="preserve">, Michael </w:t>
      </w:r>
      <w:proofErr w:type="spellStart"/>
      <w:r w:rsidRPr="00475F93">
        <w:rPr>
          <w:rFonts w:asciiTheme="minorHAnsi" w:hAnsiTheme="minorHAnsi" w:cstheme="minorHAnsi"/>
        </w:rPr>
        <w:t>Lettenmeier</w:t>
      </w:r>
      <w:proofErr w:type="spellEnd"/>
      <w:r w:rsidRPr="00475F93">
        <w:rPr>
          <w:rFonts w:asciiTheme="minorHAnsi" w:hAnsiTheme="minorHAnsi" w:cstheme="minorHAnsi"/>
        </w:rPr>
        <w:t xml:space="preserve">, Tina Fawcett, </w:t>
      </w:r>
      <w:r w:rsidRPr="00475F93">
        <w:rPr>
          <w:rFonts w:asciiTheme="minorHAnsi" w:hAnsiTheme="minorHAnsi" w:cstheme="minorHAnsi"/>
          <w:b/>
          <w:bCs/>
        </w:rPr>
        <w:t>Yael Parag</w:t>
      </w:r>
      <w:r w:rsidRPr="00475F93">
        <w:rPr>
          <w:rFonts w:asciiTheme="minorHAnsi" w:hAnsiTheme="minorHAnsi" w:cstheme="minorHAnsi"/>
        </w:rPr>
        <w:t xml:space="preserve">, </w:t>
      </w:r>
      <w:proofErr w:type="spellStart"/>
      <w:r w:rsidRPr="00475F93">
        <w:rPr>
          <w:rFonts w:asciiTheme="minorHAnsi" w:hAnsiTheme="minorHAnsi" w:cstheme="minorHAnsi"/>
        </w:rPr>
        <w:t>Yamina</w:t>
      </w:r>
      <w:proofErr w:type="spellEnd"/>
      <w:r w:rsidRPr="00475F93">
        <w:rPr>
          <w:rFonts w:asciiTheme="minorHAnsi" w:hAnsiTheme="minorHAnsi" w:cstheme="minorHAnsi"/>
        </w:rPr>
        <w:t xml:space="preserve"> Saheb, Anna </w:t>
      </w:r>
      <w:proofErr w:type="spellStart"/>
      <w:r w:rsidRPr="00475F93">
        <w:rPr>
          <w:rFonts w:asciiTheme="minorHAnsi" w:hAnsiTheme="minorHAnsi" w:cstheme="minorHAnsi"/>
        </w:rPr>
        <w:t>Coote</w:t>
      </w:r>
      <w:proofErr w:type="spellEnd"/>
      <w:r w:rsidRPr="00475F93">
        <w:rPr>
          <w:rFonts w:asciiTheme="minorHAnsi" w:hAnsiTheme="minorHAnsi" w:cstheme="minorHAnsi"/>
        </w:rPr>
        <w:t xml:space="preserve">, Joachim H. Spangenberg, Stuart </w:t>
      </w:r>
      <w:proofErr w:type="spellStart"/>
      <w:r w:rsidRPr="00475F93">
        <w:rPr>
          <w:rFonts w:asciiTheme="minorHAnsi" w:hAnsiTheme="minorHAnsi" w:cstheme="minorHAnsi"/>
        </w:rPr>
        <w:t>Capstick</w:t>
      </w:r>
      <w:proofErr w:type="spellEnd"/>
      <w:r w:rsidRPr="00475F93">
        <w:rPr>
          <w:rFonts w:asciiTheme="minorHAnsi" w:hAnsiTheme="minorHAnsi" w:cstheme="minorHAnsi"/>
        </w:rPr>
        <w:t xml:space="preserve">, Tim Gore, Luca </w:t>
      </w:r>
      <w:proofErr w:type="spellStart"/>
      <w:r w:rsidRPr="00475F93">
        <w:rPr>
          <w:rFonts w:asciiTheme="minorHAnsi" w:hAnsiTheme="minorHAnsi" w:cstheme="minorHAnsi"/>
        </w:rPr>
        <w:t>Coscieme</w:t>
      </w:r>
      <w:proofErr w:type="spellEnd"/>
      <w:r w:rsidRPr="00475F93">
        <w:rPr>
          <w:rFonts w:asciiTheme="minorHAnsi" w:hAnsiTheme="minorHAnsi" w:cstheme="minorHAnsi"/>
        </w:rPr>
        <w:t xml:space="preserve">, Mathis </w:t>
      </w:r>
      <w:proofErr w:type="spellStart"/>
      <w:r w:rsidRPr="00475F93">
        <w:rPr>
          <w:rFonts w:asciiTheme="minorHAnsi" w:hAnsiTheme="minorHAnsi" w:cstheme="minorHAnsi"/>
        </w:rPr>
        <w:t>Wackernagel</w:t>
      </w:r>
      <w:proofErr w:type="spellEnd"/>
      <w:r w:rsidRPr="00475F93">
        <w:rPr>
          <w:rFonts w:asciiTheme="minorHAnsi" w:hAnsiTheme="minorHAnsi" w:cstheme="minorHAnsi"/>
        </w:rPr>
        <w:t xml:space="preserve">, Dario Kenner </w:t>
      </w:r>
      <w:r>
        <w:rPr>
          <w:rFonts w:asciiTheme="minorHAnsi" w:hAnsiTheme="minorHAnsi" w:cstheme="minorHAnsi"/>
        </w:rPr>
        <w:t>(</w:t>
      </w:r>
      <w:r w:rsidRPr="00475F93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>)</w:t>
      </w:r>
      <w:r w:rsidRPr="00475F93">
        <w:rPr>
          <w:rFonts w:asciiTheme="minorHAnsi" w:hAnsiTheme="minorHAnsi" w:cstheme="minorHAnsi"/>
        </w:rPr>
        <w:t xml:space="preserve">. </w:t>
      </w:r>
      <w:r w:rsidRPr="00475F93">
        <w:rPr>
          <w:rFonts w:asciiTheme="minorHAnsi" w:hAnsiTheme="minorHAnsi" w:cstheme="minorHAnsi"/>
          <w:i/>
          <w:iCs/>
        </w:rPr>
        <w:t>1.5-Degree Lifestyles: Towards A Fair Consumption Space for All.</w:t>
      </w:r>
      <w:r w:rsidRPr="00475F93">
        <w:rPr>
          <w:rFonts w:asciiTheme="minorHAnsi" w:hAnsiTheme="minorHAnsi" w:cstheme="minorHAnsi"/>
          <w:b/>
          <w:bCs/>
        </w:rPr>
        <w:t xml:space="preserve"> </w:t>
      </w:r>
      <w:r w:rsidRPr="00475F93">
        <w:rPr>
          <w:rFonts w:asciiTheme="minorHAnsi" w:hAnsiTheme="minorHAnsi" w:cstheme="minorHAnsi"/>
        </w:rPr>
        <w:t>Hot or Cool Institute, Berlin.</w:t>
      </w:r>
      <w:r w:rsidR="004C2055" w:rsidRPr="004C2055">
        <w:t xml:space="preserve"> </w:t>
      </w:r>
      <w:hyperlink r:id="rId12" w:history="1">
        <w:r w:rsidR="004C2055" w:rsidRPr="00785994">
          <w:rPr>
            <w:rStyle w:val="Hyperlink"/>
            <w:rFonts w:asciiTheme="minorHAnsi" w:hAnsiTheme="minorHAnsi" w:cstheme="minorHAnsi"/>
          </w:rPr>
          <w:t>https://hotorcool.org/wp-content/uploads/2021/10/Hot_or_Cool_1_5_lifestyles_EXECUTIVE_SUMMARY.pdf</w:t>
        </w:r>
      </w:hyperlink>
      <w:r w:rsidR="004C2055">
        <w:rPr>
          <w:rFonts w:asciiTheme="minorHAnsi" w:hAnsiTheme="minorHAnsi" w:cstheme="minorHAnsi"/>
        </w:rPr>
        <w:t xml:space="preserve"> </w:t>
      </w:r>
      <w:r w:rsidRPr="00475F93">
        <w:rPr>
          <w:rFonts w:asciiTheme="minorHAnsi" w:hAnsiTheme="minorHAnsi" w:cstheme="minorHAnsi"/>
        </w:rPr>
        <w:t xml:space="preserve"> </w:t>
      </w:r>
      <w:r w:rsidR="004C2055">
        <w:rPr>
          <w:rFonts w:asciiTheme="minorHAnsi" w:hAnsiTheme="minorHAnsi" w:cstheme="minorHAnsi"/>
        </w:rPr>
        <w:t xml:space="preserve"> </w:t>
      </w:r>
    </w:p>
    <w:p w14:paraId="625BFA64" w14:textId="5D96C7CF" w:rsidR="004C2055" w:rsidRDefault="004C2055" w:rsidP="00475F93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</w:rPr>
      </w:pPr>
      <w:r w:rsidRPr="004C2055">
        <w:rPr>
          <w:rFonts w:asciiTheme="minorHAnsi" w:hAnsiTheme="minorHAnsi" w:cstheme="minorHAnsi"/>
        </w:rPr>
        <w:t xml:space="preserve">Robison, R., </w:t>
      </w:r>
      <w:proofErr w:type="spellStart"/>
      <w:r w:rsidRPr="004C2055">
        <w:rPr>
          <w:rFonts w:asciiTheme="minorHAnsi" w:hAnsiTheme="minorHAnsi" w:cstheme="minorHAnsi"/>
        </w:rPr>
        <w:t>Skjølsvold</w:t>
      </w:r>
      <w:proofErr w:type="spellEnd"/>
      <w:r w:rsidRPr="004C2055">
        <w:rPr>
          <w:rFonts w:asciiTheme="minorHAnsi" w:hAnsiTheme="minorHAnsi" w:cstheme="minorHAnsi"/>
        </w:rPr>
        <w:t xml:space="preserve">, T. M., </w:t>
      </w:r>
      <w:proofErr w:type="spellStart"/>
      <w:r w:rsidRPr="004C2055">
        <w:rPr>
          <w:rFonts w:asciiTheme="minorHAnsi" w:hAnsiTheme="minorHAnsi" w:cstheme="minorHAnsi"/>
        </w:rPr>
        <w:t>Lehne</w:t>
      </w:r>
      <w:proofErr w:type="spellEnd"/>
      <w:r w:rsidRPr="004C2055">
        <w:rPr>
          <w:rFonts w:asciiTheme="minorHAnsi" w:hAnsiTheme="minorHAnsi" w:cstheme="minorHAnsi"/>
        </w:rPr>
        <w:t xml:space="preserve">, J., Judson, E., </w:t>
      </w:r>
      <w:proofErr w:type="spellStart"/>
      <w:r w:rsidRPr="004C2055">
        <w:rPr>
          <w:rFonts w:asciiTheme="minorHAnsi" w:hAnsiTheme="minorHAnsi" w:cstheme="minorHAnsi"/>
        </w:rPr>
        <w:t>Pechancová</w:t>
      </w:r>
      <w:proofErr w:type="spellEnd"/>
      <w:r w:rsidRPr="004C2055">
        <w:rPr>
          <w:rFonts w:asciiTheme="minorHAnsi" w:hAnsiTheme="minorHAnsi" w:cstheme="minorHAnsi"/>
        </w:rPr>
        <w:t xml:space="preserve">, V., </w:t>
      </w:r>
      <w:proofErr w:type="spellStart"/>
      <w:r w:rsidRPr="004C2055">
        <w:rPr>
          <w:rFonts w:asciiTheme="minorHAnsi" w:hAnsiTheme="minorHAnsi" w:cstheme="minorHAnsi"/>
        </w:rPr>
        <w:t>Foulds</w:t>
      </w:r>
      <w:proofErr w:type="spellEnd"/>
      <w:r w:rsidRPr="004C2055">
        <w:rPr>
          <w:rFonts w:asciiTheme="minorHAnsi" w:hAnsiTheme="minorHAnsi" w:cstheme="minorHAnsi"/>
        </w:rPr>
        <w:t>, C., ...</w:t>
      </w:r>
      <w:r w:rsidRPr="004C2055">
        <w:rPr>
          <w:rFonts w:asciiTheme="minorHAnsi" w:hAnsiTheme="minorHAnsi" w:cstheme="minorHAnsi"/>
          <w:b/>
          <w:bCs/>
        </w:rPr>
        <w:t>Parag, Y</w:t>
      </w:r>
      <w:r>
        <w:rPr>
          <w:rFonts w:asciiTheme="minorHAnsi" w:hAnsiTheme="minorHAnsi" w:cstheme="minorHAnsi"/>
        </w:rPr>
        <w:t>.,</w:t>
      </w:r>
      <w:r w:rsidRPr="004C2055">
        <w:rPr>
          <w:rFonts w:asciiTheme="minorHAnsi" w:hAnsiTheme="minorHAnsi" w:cstheme="minorHAnsi"/>
        </w:rPr>
        <w:t xml:space="preserve"> &amp; </w:t>
      </w:r>
      <w:proofErr w:type="spellStart"/>
      <w:r w:rsidRPr="004C2055">
        <w:rPr>
          <w:rFonts w:asciiTheme="minorHAnsi" w:hAnsiTheme="minorHAnsi" w:cstheme="minorHAnsi"/>
        </w:rPr>
        <w:t>Wyckmans</w:t>
      </w:r>
      <w:proofErr w:type="spellEnd"/>
      <w:r w:rsidRPr="004C2055">
        <w:rPr>
          <w:rFonts w:asciiTheme="minorHAnsi" w:hAnsiTheme="minorHAnsi" w:cstheme="minorHAnsi"/>
        </w:rPr>
        <w:t xml:space="preserve">, A. (2020). </w:t>
      </w:r>
      <w:r w:rsidRPr="004C2055">
        <w:rPr>
          <w:rFonts w:asciiTheme="minorHAnsi" w:hAnsiTheme="minorHAnsi" w:cstheme="minorHAnsi"/>
          <w:i/>
          <w:iCs/>
        </w:rPr>
        <w:t>100 Social Sciences and Humanities priority research questions for smart consumption in Horizon Europe</w:t>
      </w:r>
      <w:r w:rsidRPr="004C2055">
        <w:rPr>
          <w:rFonts w:asciiTheme="minorHAnsi" w:hAnsiTheme="minorHAnsi" w:cstheme="minorHAnsi"/>
        </w:rPr>
        <w:t>. Energy-SHIFTS: Cambridge, UK.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Pr="00785994">
          <w:rPr>
            <w:rStyle w:val="Hyperlink"/>
            <w:rFonts w:asciiTheme="minorHAnsi" w:hAnsiTheme="minorHAnsi" w:cstheme="minorHAnsi"/>
          </w:rPr>
          <w:t>https://energy-shifts.eu/wp-content/uploads/2020/12/D2.3_WG2_smart-consumption.pdf</w:t>
        </w:r>
      </w:hyperlink>
      <w:r>
        <w:rPr>
          <w:rFonts w:asciiTheme="minorHAnsi" w:hAnsiTheme="minorHAnsi" w:cstheme="minorHAnsi"/>
        </w:rPr>
        <w:t xml:space="preserve">  </w:t>
      </w:r>
    </w:p>
    <w:p w14:paraId="1E08DBCC" w14:textId="1E7DFCE7" w:rsidR="000433E6" w:rsidRPr="00475F93" w:rsidRDefault="000433E6" w:rsidP="00475F93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</w:rPr>
      </w:pPr>
      <w:r w:rsidRPr="00475F93">
        <w:rPr>
          <w:rFonts w:asciiTheme="minorHAnsi" w:hAnsiTheme="minorHAnsi" w:cstheme="minorHAnsi"/>
        </w:rPr>
        <w:t xml:space="preserve">Barrett, M., Bradshaw, M., Froggatt, A., Mitchell, C., </w:t>
      </w:r>
      <w:r w:rsidRPr="00475F93">
        <w:rPr>
          <w:rFonts w:asciiTheme="minorHAnsi" w:hAnsiTheme="minorHAnsi" w:cstheme="minorHAnsi"/>
          <w:b/>
          <w:bCs/>
        </w:rPr>
        <w:t>Parag,</w:t>
      </w:r>
      <w:r w:rsidRPr="00475F93">
        <w:rPr>
          <w:rFonts w:asciiTheme="minorHAnsi" w:hAnsiTheme="minorHAnsi" w:cstheme="minorHAnsi"/>
        </w:rPr>
        <w:t xml:space="preserve"> </w:t>
      </w:r>
      <w:r w:rsidRPr="00475F93">
        <w:rPr>
          <w:rFonts w:asciiTheme="minorHAnsi" w:hAnsiTheme="minorHAnsi" w:cstheme="minorHAnsi"/>
          <w:b/>
          <w:bCs/>
        </w:rPr>
        <w:t>Y</w:t>
      </w:r>
      <w:r w:rsidRPr="00475F93">
        <w:rPr>
          <w:rFonts w:asciiTheme="minorHAnsi" w:hAnsiTheme="minorHAnsi" w:cstheme="minorHAnsi"/>
        </w:rPr>
        <w:t xml:space="preserve">., Stirling, A., Watson, J. and </w:t>
      </w:r>
      <w:proofErr w:type="spellStart"/>
      <w:r w:rsidRPr="00475F93">
        <w:rPr>
          <w:rFonts w:asciiTheme="minorHAnsi" w:hAnsiTheme="minorHAnsi" w:cstheme="minorHAnsi"/>
        </w:rPr>
        <w:t>Winzer</w:t>
      </w:r>
      <w:proofErr w:type="spellEnd"/>
      <w:r w:rsidRPr="00475F93">
        <w:rPr>
          <w:rFonts w:asciiTheme="minorHAnsi" w:hAnsiTheme="minorHAnsi" w:cstheme="minorHAnsi"/>
        </w:rPr>
        <w:t xml:space="preserve">, C., (2010) </w:t>
      </w:r>
      <w:r w:rsidRPr="004C2055">
        <w:rPr>
          <w:rFonts w:asciiTheme="minorHAnsi" w:hAnsiTheme="minorHAnsi" w:cstheme="minorHAnsi"/>
          <w:i/>
          <w:iCs/>
        </w:rPr>
        <w:t>Energy Security in a Multi-Polar World: Discussion paper</w:t>
      </w:r>
      <w:r w:rsidRPr="00475F93">
        <w:rPr>
          <w:rFonts w:asciiTheme="minorHAnsi" w:hAnsiTheme="minorHAnsi" w:cstheme="minorHAnsi"/>
        </w:rPr>
        <w:t>.  [13]</w:t>
      </w:r>
      <w:r w:rsidRPr="00475F93">
        <w:rPr>
          <w:rFonts w:asciiTheme="minorHAnsi" w:hAnsiTheme="minorHAnsi" w:cstheme="minorHAnsi"/>
          <w:lang w:eastAsia="zh-CN"/>
        </w:rPr>
        <w:t xml:space="preserve"> </w:t>
      </w:r>
      <w:hyperlink r:id="rId14" w:history="1">
        <w:r w:rsidRPr="00475F93">
          <w:rPr>
            <w:rStyle w:val="Hyperlink"/>
            <w:rFonts w:asciiTheme="minorHAnsi" w:hAnsiTheme="minorHAnsi" w:cstheme="minorHAnsi"/>
          </w:rPr>
          <w:t>http://www.exeter.ac.uk/energysecurity/documents/Energy_Security_in_a_Multipolar_World_Working_Paper_DRAFT.pdf</w:t>
        </w:r>
        <w:bookmarkEnd w:id="10"/>
      </w:hyperlink>
    </w:p>
    <w:p w14:paraId="54E4DB54" w14:textId="77777777" w:rsidR="000433E6" w:rsidRPr="00DE0694" w:rsidRDefault="000433E6" w:rsidP="00222DD8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</w:rPr>
      </w:pPr>
      <w:bookmarkStart w:id="11" w:name="_Toc32407824"/>
      <w:r w:rsidRPr="00DE0694">
        <w:rPr>
          <w:rFonts w:asciiTheme="minorHAnsi" w:hAnsiTheme="minorHAnsi" w:cstheme="minorHAnsi"/>
          <w:b/>
          <w:bCs/>
        </w:rPr>
        <w:t>Parag Yael</w:t>
      </w:r>
      <w:r w:rsidRPr="00DE0694">
        <w:rPr>
          <w:rFonts w:asciiTheme="minorHAnsi" w:hAnsiTheme="minorHAnsi" w:cstheme="minorHAnsi"/>
        </w:rPr>
        <w:t xml:space="preserve"> and Deborah Strickland (2009) </w:t>
      </w:r>
      <w:r w:rsidRPr="00DE0694">
        <w:rPr>
          <w:rFonts w:asciiTheme="minorHAnsi" w:hAnsiTheme="minorHAnsi" w:cstheme="minorHAnsi"/>
          <w:i/>
          <w:iCs/>
        </w:rPr>
        <w:t xml:space="preserve">Framing effect and </w:t>
      </w:r>
      <w:proofErr w:type="spellStart"/>
      <w:r w:rsidRPr="00DE0694">
        <w:rPr>
          <w:rFonts w:asciiTheme="minorHAnsi" w:hAnsiTheme="minorHAnsi" w:cstheme="minorHAnsi"/>
          <w:i/>
          <w:iCs/>
        </w:rPr>
        <w:t>behaviour</w:t>
      </w:r>
      <w:proofErr w:type="spellEnd"/>
      <w:r w:rsidRPr="00DE0694">
        <w:rPr>
          <w:rFonts w:asciiTheme="minorHAnsi" w:hAnsiTheme="minorHAnsi" w:cstheme="minorHAnsi"/>
          <w:i/>
          <w:iCs/>
        </w:rPr>
        <w:t xml:space="preserve">: Personal carbon allowances versus taxation. </w:t>
      </w:r>
      <w:r w:rsidRPr="00DE0694">
        <w:rPr>
          <w:rFonts w:asciiTheme="minorHAnsi" w:hAnsiTheme="minorHAnsi" w:cstheme="minorHAnsi"/>
        </w:rPr>
        <w:t>UKERC Research Report, Demand Reduction Theme.</w:t>
      </w:r>
      <w:bookmarkEnd w:id="11"/>
    </w:p>
    <w:p w14:paraId="6ABF0486" w14:textId="77777777" w:rsidR="000433E6" w:rsidRPr="00DE0694" w:rsidRDefault="000433E6" w:rsidP="00222DD8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</w:rPr>
      </w:pPr>
      <w:bookmarkStart w:id="12" w:name="_Toc32407825"/>
      <w:r w:rsidRPr="00DE0694">
        <w:rPr>
          <w:rFonts w:asciiTheme="minorHAnsi" w:hAnsiTheme="minorHAnsi" w:cstheme="minorHAnsi"/>
          <w:b/>
          <w:bCs/>
        </w:rPr>
        <w:t>Parag</w:t>
      </w:r>
      <w:r>
        <w:rPr>
          <w:rFonts w:asciiTheme="minorHAnsi" w:hAnsiTheme="minorHAnsi" w:cstheme="minorHAnsi"/>
          <w:b/>
          <w:bCs/>
        </w:rPr>
        <w:t xml:space="preserve"> </w:t>
      </w:r>
      <w:r w:rsidRPr="00DE0694">
        <w:rPr>
          <w:rFonts w:asciiTheme="minorHAnsi" w:hAnsiTheme="minorHAnsi" w:cstheme="minorHAnsi"/>
          <w:b/>
          <w:bCs/>
        </w:rPr>
        <w:t>Yael</w:t>
      </w:r>
      <w:r w:rsidRPr="00DE0694">
        <w:rPr>
          <w:rFonts w:asciiTheme="minorHAnsi" w:hAnsiTheme="minorHAnsi" w:cstheme="minorHAnsi"/>
        </w:rPr>
        <w:t xml:space="preserve"> and Strickland, D. (2009) </w:t>
      </w:r>
      <w:hyperlink r:id="rId15" w:tooltip="Internal link to: Personal Carbon Budgeting report" w:history="1">
        <w:r w:rsidRPr="00DE0694">
          <w:rPr>
            <w:rFonts w:asciiTheme="minorHAnsi" w:hAnsiTheme="minorHAnsi" w:cstheme="minorHAnsi"/>
            <w:i/>
            <w:iCs/>
          </w:rPr>
          <w:t>Personal Carbon Budgeting: What people need to know, learn and have in order to manage and live within a carbon budget, and the policies that could support them.</w:t>
        </w:r>
      </w:hyperlink>
      <w:r w:rsidRPr="00DE0694">
        <w:rPr>
          <w:rFonts w:asciiTheme="minorHAnsi" w:hAnsiTheme="minorHAnsi" w:cstheme="minorHAnsi"/>
        </w:rPr>
        <w:t xml:space="preserve"> UKERC Research Report, Demand Reduction Theme. [28] </w:t>
      </w:r>
      <w:hyperlink r:id="rId16" w:history="1">
        <w:r w:rsidRPr="00DE0694">
          <w:rPr>
            <w:rStyle w:val="Hyperlink"/>
            <w:rFonts w:asciiTheme="minorHAnsi" w:hAnsiTheme="minorHAnsi" w:cstheme="minorHAnsi"/>
          </w:rPr>
          <w:t>http://www.ukerc.ac.uk/publications/personal-carbon-budgeting-what-people-need-to-know-learn-and-have-in-order-to-manage-and-live-within-a-carbon-budget-and-the-policies-that-could-support-them-.html</w:t>
        </w:r>
        <w:bookmarkEnd w:id="12"/>
      </w:hyperlink>
      <w:r w:rsidRPr="00DE0694">
        <w:rPr>
          <w:rFonts w:asciiTheme="minorHAnsi" w:hAnsiTheme="minorHAnsi" w:cstheme="minorHAnsi"/>
        </w:rPr>
        <w:t xml:space="preserve">  </w:t>
      </w:r>
    </w:p>
    <w:p w14:paraId="3D1D6ECF" w14:textId="77777777" w:rsidR="000433E6" w:rsidRPr="00DE0694" w:rsidRDefault="000433E6" w:rsidP="00222DD8">
      <w:pPr>
        <w:pStyle w:val="ListParagraph"/>
        <w:numPr>
          <w:ilvl w:val="0"/>
          <w:numId w:val="6"/>
        </w:numPr>
        <w:spacing w:after="120"/>
        <w:ind w:left="0"/>
        <w:outlineLvl w:val="0"/>
        <w:rPr>
          <w:rFonts w:asciiTheme="minorHAnsi" w:hAnsiTheme="minorHAnsi" w:cstheme="minorHAnsi"/>
          <w:b/>
          <w:bCs/>
        </w:rPr>
      </w:pPr>
      <w:bookmarkStart w:id="13" w:name="_Toc32407826"/>
      <w:r w:rsidRPr="00DE0694">
        <w:rPr>
          <w:rFonts w:asciiTheme="minorHAnsi" w:hAnsiTheme="minorHAnsi" w:cstheme="minorHAnsi"/>
        </w:rPr>
        <w:t xml:space="preserve">S </w:t>
      </w:r>
      <w:proofErr w:type="spellStart"/>
      <w:r w:rsidRPr="00DE0694">
        <w:rPr>
          <w:rFonts w:asciiTheme="minorHAnsi" w:hAnsiTheme="minorHAnsi" w:cstheme="minorHAnsi"/>
        </w:rPr>
        <w:t>Keay</w:t>
      </w:r>
      <w:proofErr w:type="spellEnd"/>
      <w:r w:rsidRPr="00DE0694">
        <w:rPr>
          <w:rFonts w:asciiTheme="minorHAnsi" w:hAnsiTheme="minorHAnsi" w:cstheme="minorHAnsi"/>
        </w:rPr>
        <w:t>-Bright, T Fawcett, R Howell</w:t>
      </w:r>
      <w:r w:rsidRPr="00DE0694">
        <w:rPr>
          <w:rFonts w:asciiTheme="minorHAnsi" w:hAnsiTheme="minorHAnsi" w:cstheme="minorHAnsi"/>
          <w:b/>
          <w:bCs/>
        </w:rPr>
        <w:t>, Yael Parag</w:t>
      </w:r>
      <w:r w:rsidRPr="00DE0694">
        <w:rPr>
          <w:rFonts w:asciiTheme="minorHAnsi" w:hAnsiTheme="minorHAnsi" w:cstheme="minorHAnsi"/>
          <w:b/>
          <w:bCs/>
          <w:rtl/>
        </w:rPr>
        <w:t>‏</w:t>
      </w:r>
      <w:r w:rsidRPr="00DE0694">
        <w:rPr>
          <w:rFonts w:asciiTheme="minorHAnsi" w:hAnsiTheme="minorHAnsi" w:cstheme="minorHAnsi"/>
          <w:b/>
          <w:bCs/>
        </w:rPr>
        <w:t xml:space="preserve"> </w:t>
      </w:r>
      <w:r w:rsidRPr="00DE0694">
        <w:rPr>
          <w:rFonts w:asciiTheme="minorHAnsi" w:hAnsiTheme="minorHAnsi" w:cstheme="minorHAnsi"/>
        </w:rPr>
        <w:t xml:space="preserve">(2008) </w:t>
      </w:r>
      <w:r w:rsidRPr="00DE0694">
        <w:rPr>
          <w:rFonts w:asciiTheme="minorHAnsi" w:hAnsiTheme="minorHAnsi" w:cstheme="minorHAnsi"/>
          <w:i/>
          <w:iCs/>
        </w:rPr>
        <w:t>Personal Carbon Trading (PCT): Bringing together the research community</w:t>
      </w:r>
      <w:r w:rsidRPr="00DE0694">
        <w:rPr>
          <w:rFonts w:asciiTheme="minorHAnsi" w:hAnsiTheme="minorHAnsi" w:cstheme="minorHAnsi"/>
          <w:rtl/>
        </w:rPr>
        <w:t>‏</w:t>
      </w:r>
      <w:r w:rsidRPr="00DE0694">
        <w:rPr>
          <w:rFonts w:asciiTheme="minorHAnsi" w:hAnsiTheme="minorHAnsi" w:cstheme="minorHAnsi"/>
        </w:rPr>
        <w:t>, Workshop</w:t>
      </w:r>
      <w:r w:rsidRPr="00DE0694">
        <w:rPr>
          <w:rFonts w:asciiTheme="minorHAnsi" w:hAnsiTheme="minorHAnsi" w:cstheme="minorHAnsi"/>
          <w:b/>
          <w:bCs/>
        </w:rPr>
        <w:t xml:space="preserve"> </w:t>
      </w:r>
      <w:r w:rsidRPr="00DE0694">
        <w:rPr>
          <w:rFonts w:asciiTheme="minorHAnsi" w:hAnsiTheme="minorHAnsi" w:cstheme="minorHAnsi"/>
        </w:rPr>
        <w:t>Report 27-28 November, Oxford. UK Energy Research Centre, Demand Reduction Theme. [10]</w:t>
      </w:r>
      <w:r w:rsidRPr="00DE0694">
        <w:rPr>
          <w:rFonts w:asciiTheme="minorHAnsi" w:hAnsiTheme="minorHAnsi" w:cstheme="minorHAnsi"/>
          <w:b/>
          <w:bCs/>
        </w:rPr>
        <w:t xml:space="preserve"> </w:t>
      </w:r>
      <w:hyperlink r:id="rId17" w:history="1">
        <w:r w:rsidRPr="00DE0694">
          <w:rPr>
            <w:rStyle w:val="Hyperlink"/>
            <w:rFonts w:asciiTheme="minorHAnsi" w:hAnsiTheme="minorHAnsi" w:cstheme="minorHAnsi"/>
          </w:rPr>
          <w:t>https://ukerc.rl.ac.uk/UCAT/PUBLICATIONS/Personal_Carbon_Trading_(PCT)_Bringing_together_the_research_community_workshop_report.pdf</w:t>
        </w:r>
        <w:bookmarkEnd w:id="13"/>
      </w:hyperlink>
      <w:r w:rsidRPr="00DE0694">
        <w:rPr>
          <w:rFonts w:asciiTheme="minorHAnsi" w:hAnsiTheme="minorHAnsi" w:cstheme="minorHAnsi"/>
        </w:rPr>
        <w:t xml:space="preserve">  </w:t>
      </w:r>
    </w:p>
    <w:p w14:paraId="2D30C4C8" w14:textId="77777777" w:rsidR="000433E6" w:rsidRPr="00DE0694" w:rsidRDefault="000433E6" w:rsidP="00222DD8">
      <w:pPr>
        <w:pStyle w:val="ListParagraph"/>
        <w:numPr>
          <w:ilvl w:val="0"/>
          <w:numId w:val="6"/>
        </w:numPr>
        <w:spacing w:after="120"/>
        <w:ind w:left="0" w:hanging="284"/>
        <w:outlineLvl w:val="0"/>
        <w:rPr>
          <w:rFonts w:asciiTheme="minorHAnsi" w:hAnsiTheme="minorHAnsi" w:cstheme="minorHAnsi"/>
        </w:rPr>
      </w:pPr>
      <w:bookmarkStart w:id="14" w:name="_Toc32407827"/>
      <w:r w:rsidRPr="00DE0694">
        <w:rPr>
          <w:rFonts w:asciiTheme="minorHAnsi" w:hAnsiTheme="minorHAnsi" w:cstheme="minorHAnsi"/>
          <w:b/>
          <w:bCs/>
        </w:rPr>
        <w:t>Parag Yael</w:t>
      </w:r>
      <w:r w:rsidRPr="00DE0694">
        <w:rPr>
          <w:rFonts w:asciiTheme="minorHAnsi" w:hAnsiTheme="minorHAnsi" w:cstheme="minorHAnsi"/>
        </w:rPr>
        <w:t xml:space="preserve">, Erika </w:t>
      </w:r>
      <w:proofErr w:type="spellStart"/>
      <w:r w:rsidRPr="00DE0694">
        <w:rPr>
          <w:rFonts w:asciiTheme="minorHAnsi" w:hAnsiTheme="minorHAnsi" w:cstheme="minorHAnsi"/>
        </w:rPr>
        <w:t>Weinthal</w:t>
      </w:r>
      <w:proofErr w:type="spellEnd"/>
      <w:r w:rsidRPr="00DE0694">
        <w:rPr>
          <w:rFonts w:asciiTheme="minorHAnsi" w:hAnsiTheme="minorHAnsi" w:cstheme="minorHAnsi"/>
        </w:rPr>
        <w:t xml:space="preserve"> and Avner </w:t>
      </w:r>
      <w:proofErr w:type="spellStart"/>
      <w:r w:rsidRPr="00DE0694">
        <w:rPr>
          <w:rFonts w:asciiTheme="minorHAnsi" w:hAnsiTheme="minorHAnsi" w:cstheme="minorHAnsi"/>
        </w:rPr>
        <w:t>Vengosh</w:t>
      </w:r>
      <w:proofErr w:type="spellEnd"/>
      <w:r w:rsidRPr="00DE0694">
        <w:rPr>
          <w:rFonts w:asciiTheme="minorHAnsi" w:hAnsiTheme="minorHAnsi" w:cstheme="minorHAnsi"/>
        </w:rPr>
        <w:t xml:space="preserve"> (2004) </w:t>
      </w:r>
      <w:r w:rsidRPr="00DE0694">
        <w:rPr>
          <w:rFonts w:asciiTheme="minorHAnsi" w:hAnsiTheme="minorHAnsi" w:cstheme="minorHAnsi"/>
          <w:i/>
          <w:iCs/>
        </w:rPr>
        <w:t>Implementing the Boron Standard in Drinking Water in the Mediterranean Region.</w:t>
      </w:r>
      <w:r w:rsidRPr="00DE0694">
        <w:rPr>
          <w:rFonts w:asciiTheme="minorHAnsi" w:hAnsiTheme="minorHAnsi" w:cstheme="minorHAnsi"/>
        </w:rPr>
        <w:t xml:space="preserve"> Report Submitted to the European Union Fifth Framework Program.</w:t>
      </w:r>
      <w:bookmarkEnd w:id="14"/>
      <w:r w:rsidRPr="00DE0694">
        <w:rPr>
          <w:rFonts w:asciiTheme="minorHAnsi" w:hAnsiTheme="minorHAnsi" w:cstheme="minorHAnsi"/>
        </w:rPr>
        <w:t xml:space="preserve"> </w:t>
      </w:r>
    </w:p>
    <w:p w14:paraId="42F9EE5E" w14:textId="77777777" w:rsidR="000433E6" w:rsidRPr="00DE0694" w:rsidRDefault="000433E6" w:rsidP="00222DD8">
      <w:pPr>
        <w:pStyle w:val="ListParagraph"/>
        <w:numPr>
          <w:ilvl w:val="0"/>
          <w:numId w:val="6"/>
        </w:numPr>
        <w:spacing w:after="120"/>
        <w:ind w:left="0" w:hanging="284"/>
        <w:outlineLvl w:val="0"/>
        <w:rPr>
          <w:rFonts w:asciiTheme="minorHAnsi" w:hAnsiTheme="minorHAnsi" w:cstheme="minorHAnsi"/>
        </w:rPr>
      </w:pPr>
      <w:bookmarkStart w:id="15" w:name="_Toc32407828"/>
      <w:proofErr w:type="spellStart"/>
      <w:r w:rsidRPr="00DE0694">
        <w:rPr>
          <w:rFonts w:asciiTheme="minorHAnsi" w:hAnsiTheme="minorHAnsi" w:cstheme="minorHAnsi"/>
        </w:rPr>
        <w:t>Weinthal</w:t>
      </w:r>
      <w:proofErr w:type="spellEnd"/>
      <w:r w:rsidRPr="00DE0694">
        <w:rPr>
          <w:rFonts w:asciiTheme="minorHAnsi" w:hAnsiTheme="minorHAnsi" w:cstheme="minorHAnsi"/>
        </w:rPr>
        <w:t xml:space="preserve"> Erika, </w:t>
      </w:r>
      <w:r w:rsidRPr="00DE0694">
        <w:rPr>
          <w:rFonts w:asciiTheme="minorHAnsi" w:hAnsiTheme="minorHAnsi" w:cstheme="minorHAnsi"/>
          <w:b/>
          <w:bCs/>
        </w:rPr>
        <w:t>Yael Parag</w:t>
      </w:r>
      <w:r w:rsidRPr="00DE0694">
        <w:rPr>
          <w:rFonts w:asciiTheme="minorHAnsi" w:hAnsiTheme="minorHAnsi" w:cstheme="minorHAnsi"/>
        </w:rPr>
        <w:t xml:space="preserve">, Avner </w:t>
      </w:r>
      <w:proofErr w:type="spellStart"/>
      <w:r w:rsidRPr="00DE0694">
        <w:rPr>
          <w:rFonts w:asciiTheme="minorHAnsi" w:hAnsiTheme="minorHAnsi" w:cstheme="minorHAnsi"/>
        </w:rPr>
        <w:t>Vengosh</w:t>
      </w:r>
      <w:proofErr w:type="spellEnd"/>
      <w:r w:rsidRPr="00DE0694">
        <w:rPr>
          <w:rFonts w:asciiTheme="minorHAnsi" w:hAnsiTheme="minorHAnsi" w:cstheme="minorHAnsi"/>
        </w:rPr>
        <w:t xml:space="preserve">, and Wolfram </w:t>
      </w:r>
      <w:proofErr w:type="spellStart"/>
      <w:r w:rsidRPr="00DE0694">
        <w:rPr>
          <w:rFonts w:asciiTheme="minorHAnsi" w:hAnsiTheme="minorHAnsi" w:cstheme="minorHAnsi"/>
        </w:rPr>
        <w:t>Kloppmann</w:t>
      </w:r>
      <w:proofErr w:type="spellEnd"/>
      <w:r w:rsidRPr="00DE0694">
        <w:rPr>
          <w:rFonts w:asciiTheme="minorHAnsi" w:hAnsiTheme="minorHAnsi" w:cstheme="minorHAnsi"/>
        </w:rPr>
        <w:t xml:space="preserve"> (2004) </w:t>
      </w:r>
      <w:r w:rsidRPr="00DE0694">
        <w:rPr>
          <w:rFonts w:asciiTheme="minorHAnsi" w:hAnsiTheme="minorHAnsi" w:cstheme="minorHAnsi"/>
          <w:i/>
          <w:iCs/>
        </w:rPr>
        <w:t>Methodological guide for decision support on remediation and sustainable management of boron contaminated groundwater</w:t>
      </w:r>
      <w:r w:rsidRPr="00DE0694">
        <w:rPr>
          <w:rFonts w:asciiTheme="minorHAnsi" w:hAnsiTheme="minorHAnsi" w:cstheme="minorHAnsi"/>
        </w:rPr>
        <w:t>. Report Submitted to the European Union Fifth Framework Program.</w:t>
      </w:r>
      <w:bookmarkEnd w:id="15"/>
      <w:r w:rsidRPr="00DE0694">
        <w:rPr>
          <w:rFonts w:asciiTheme="minorHAnsi" w:hAnsiTheme="minorHAnsi" w:cstheme="minorHAnsi"/>
        </w:rPr>
        <w:t xml:space="preserve"> </w:t>
      </w:r>
    </w:p>
    <w:p w14:paraId="093A7175" w14:textId="77777777" w:rsidR="000433E6" w:rsidRDefault="000433E6" w:rsidP="00222DD8">
      <w:pPr>
        <w:pStyle w:val="ListParagraph"/>
        <w:numPr>
          <w:ilvl w:val="0"/>
          <w:numId w:val="6"/>
        </w:numPr>
        <w:spacing w:after="120"/>
        <w:ind w:left="0" w:hanging="284"/>
        <w:outlineLvl w:val="0"/>
        <w:rPr>
          <w:rFonts w:asciiTheme="minorHAnsi" w:hAnsiTheme="minorHAnsi" w:cstheme="minorHAnsi"/>
        </w:rPr>
      </w:pPr>
      <w:bookmarkStart w:id="16" w:name="_Toc32407829"/>
      <w:r w:rsidRPr="00DE0694">
        <w:rPr>
          <w:rFonts w:asciiTheme="minorHAnsi" w:hAnsiTheme="minorHAnsi" w:cstheme="minorHAnsi"/>
        </w:rPr>
        <w:t xml:space="preserve">W </w:t>
      </w:r>
      <w:proofErr w:type="spellStart"/>
      <w:r w:rsidRPr="00DE0694">
        <w:rPr>
          <w:rFonts w:asciiTheme="minorHAnsi" w:hAnsiTheme="minorHAnsi" w:cstheme="minorHAnsi"/>
        </w:rPr>
        <w:t>Kloppmann</w:t>
      </w:r>
      <w:proofErr w:type="spellEnd"/>
      <w:r w:rsidRPr="00DE0694">
        <w:rPr>
          <w:rFonts w:asciiTheme="minorHAnsi" w:hAnsiTheme="minorHAnsi" w:cstheme="minorHAnsi"/>
        </w:rPr>
        <w:t xml:space="preserve">, M </w:t>
      </w:r>
      <w:proofErr w:type="spellStart"/>
      <w:r w:rsidRPr="00DE0694">
        <w:rPr>
          <w:rFonts w:asciiTheme="minorHAnsi" w:hAnsiTheme="minorHAnsi" w:cstheme="minorHAnsi"/>
        </w:rPr>
        <w:t>Pennisi</w:t>
      </w:r>
      <w:proofErr w:type="spellEnd"/>
      <w:r w:rsidRPr="00DE0694">
        <w:rPr>
          <w:rFonts w:asciiTheme="minorHAnsi" w:hAnsiTheme="minorHAnsi" w:cstheme="minorHAnsi"/>
        </w:rPr>
        <w:t xml:space="preserve">, G </w:t>
      </w:r>
      <w:proofErr w:type="spellStart"/>
      <w:r w:rsidRPr="00DE0694">
        <w:rPr>
          <w:rFonts w:asciiTheme="minorHAnsi" w:hAnsiTheme="minorHAnsi" w:cstheme="minorHAnsi"/>
        </w:rPr>
        <w:t>Bianchini</w:t>
      </w:r>
      <w:proofErr w:type="spellEnd"/>
      <w:r w:rsidRPr="00DE0694">
        <w:rPr>
          <w:rFonts w:asciiTheme="minorHAnsi" w:hAnsiTheme="minorHAnsi" w:cstheme="minorHAnsi"/>
        </w:rPr>
        <w:t xml:space="preserve">, A </w:t>
      </w:r>
      <w:proofErr w:type="spellStart"/>
      <w:r w:rsidRPr="00DE0694">
        <w:rPr>
          <w:rFonts w:asciiTheme="minorHAnsi" w:hAnsiTheme="minorHAnsi" w:cstheme="minorHAnsi"/>
        </w:rPr>
        <w:t>Muti</w:t>
      </w:r>
      <w:proofErr w:type="spellEnd"/>
      <w:r w:rsidRPr="00DE0694">
        <w:rPr>
          <w:rFonts w:asciiTheme="minorHAnsi" w:hAnsiTheme="minorHAnsi" w:cstheme="minorHAnsi"/>
        </w:rPr>
        <w:t xml:space="preserve">, N </w:t>
      </w:r>
      <w:proofErr w:type="spellStart"/>
      <w:r w:rsidRPr="00DE0694">
        <w:rPr>
          <w:rFonts w:asciiTheme="minorHAnsi" w:hAnsiTheme="minorHAnsi" w:cstheme="minorHAnsi"/>
        </w:rPr>
        <w:t>Cerbai</w:t>
      </w:r>
      <w:proofErr w:type="spellEnd"/>
      <w:r w:rsidRPr="00DE0694">
        <w:rPr>
          <w:rFonts w:asciiTheme="minorHAnsi" w:hAnsiTheme="minorHAnsi" w:cstheme="minorHAnsi"/>
        </w:rPr>
        <w:t xml:space="preserve">, A </w:t>
      </w:r>
      <w:proofErr w:type="spellStart"/>
      <w:r w:rsidRPr="00DE0694">
        <w:rPr>
          <w:rFonts w:asciiTheme="minorHAnsi" w:hAnsiTheme="minorHAnsi" w:cstheme="minorHAnsi"/>
        </w:rPr>
        <w:t>Vengosh</w:t>
      </w:r>
      <w:proofErr w:type="spellEnd"/>
      <w:r w:rsidRPr="00DE0694">
        <w:rPr>
          <w:rFonts w:asciiTheme="minorHAnsi" w:hAnsiTheme="minorHAnsi" w:cstheme="minorHAnsi"/>
        </w:rPr>
        <w:t xml:space="preserve">, I </w:t>
      </w:r>
      <w:proofErr w:type="spellStart"/>
      <w:r w:rsidRPr="00DE0694">
        <w:rPr>
          <w:rFonts w:asciiTheme="minorHAnsi" w:hAnsiTheme="minorHAnsi" w:cstheme="minorHAnsi"/>
        </w:rPr>
        <w:t>Pankratov</w:t>
      </w:r>
      <w:proofErr w:type="spellEnd"/>
      <w:r w:rsidRPr="00DE0694">
        <w:rPr>
          <w:rFonts w:asciiTheme="minorHAnsi" w:hAnsiTheme="minorHAnsi" w:cstheme="minorHAnsi"/>
        </w:rPr>
        <w:t xml:space="preserve">, A </w:t>
      </w:r>
      <w:proofErr w:type="spellStart"/>
      <w:r w:rsidRPr="00DE0694">
        <w:rPr>
          <w:rFonts w:asciiTheme="minorHAnsi" w:hAnsiTheme="minorHAnsi" w:cstheme="minorHAnsi"/>
        </w:rPr>
        <w:t>Marei</w:t>
      </w:r>
      <w:proofErr w:type="spellEnd"/>
      <w:r w:rsidRPr="00DE0694">
        <w:rPr>
          <w:rFonts w:asciiTheme="minorHAnsi" w:hAnsiTheme="minorHAnsi" w:cstheme="minorHAnsi"/>
        </w:rPr>
        <w:t xml:space="preserve">, E </w:t>
      </w:r>
      <w:proofErr w:type="spellStart"/>
      <w:r w:rsidRPr="00DE0694">
        <w:rPr>
          <w:rFonts w:asciiTheme="minorHAnsi" w:hAnsiTheme="minorHAnsi" w:cstheme="minorHAnsi"/>
        </w:rPr>
        <w:t>Dotsika</w:t>
      </w:r>
      <w:proofErr w:type="spellEnd"/>
      <w:r w:rsidRPr="00DE0694">
        <w:rPr>
          <w:rFonts w:asciiTheme="minorHAnsi" w:hAnsiTheme="minorHAnsi" w:cstheme="minorHAnsi"/>
        </w:rPr>
        <w:t xml:space="preserve">, D </w:t>
      </w:r>
      <w:proofErr w:type="spellStart"/>
      <w:r w:rsidRPr="00DE0694">
        <w:rPr>
          <w:rFonts w:asciiTheme="minorHAnsi" w:hAnsiTheme="minorHAnsi" w:cstheme="minorHAnsi"/>
        </w:rPr>
        <w:t>Poutoukis</w:t>
      </w:r>
      <w:proofErr w:type="spellEnd"/>
      <w:r w:rsidRPr="00DE0694">
        <w:rPr>
          <w:rFonts w:asciiTheme="minorHAnsi" w:hAnsiTheme="minorHAnsi" w:cstheme="minorHAnsi"/>
        </w:rPr>
        <w:t xml:space="preserve">, D </w:t>
      </w:r>
      <w:proofErr w:type="spellStart"/>
      <w:r w:rsidRPr="00DE0694">
        <w:rPr>
          <w:rFonts w:asciiTheme="minorHAnsi" w:hAnsiTheme="minorHAnsi" w:cstheme="minorHAnsi"/>
        </w:rPr>
        <w:t>Voutsa</w:t>
      </w:r>
      <w:proofErr w:type="spellEnd"/>
      <w:r w:rsidRPr="00DE0694">
        <w:rPr>
          <w:rFonts w:asciiTheme="minorHAnsi" w:hAnsiTheme="minorHAnsi" w:cstheme="minorHAnsi"/>
        </w:rPr>
        <w:t xml:space="preserve">, T </w:t>
      </w:r>
      <w:proofErr w:type="spellStart"/>
      <w:r w:rsidRPr="00DE0694">
        <w:rPr>
          <w:rFonts w:asciiTheme="minorHAnsi" w:hAnsiTheme="minorHAnsi" w:cstheme="minorHAnsi"/>
        </w:rPr>
        <w:t>Kouimtzis</w:t>
      </w:r>
      <w:proofErr w:type="spellEnd"/>
      <w:r w:rsidRPr="00DE0694">
        <w:rPr>
          <w:rFonts w:asciiTheme="minorHAnsi" w:hAnsiTheme="minorHAnsi" w:cstheme="minorHAnsi"/>
        </w:rPr>
        <w:t xml:space="preserve">, A </w:t>
      </w:r>
      <w:proofErr w:type="spellStart"/>
      <w:r w:rsidRPr="00DE0694">
        <w:rPr>
          <w:rFonts w:asciiTheme="minorHAnsi" w:hAnsiTheme="minorHAnsi" w:cstheme="minorHAnsi"/>
        </w:rPr>
        <w:t>Charalambides</w:t>
      </w:r>
      <w:proofErr w:type="spellEnd"/>
      <w:r w:rsidRPr="00DE0694">
        <w:rPr>
          <w:rFonts w:asciiTheme="minorHAnsi" w:hAnsiTheme="minorHAnsi" w:cstheme="minorHAnsi"/>
        </w:rPr>
        <w:t xml:space="preserve">, P Klose, A </w:t>
      </w:r>
      <w:proofErr w:type="spellStart"/>
      <w:r w:rsidRPr="00DE0694">
        <w:rPr>
          <w:rFonts w:asciiTheme="minorHAnsi" w:hAnsiTheme="minorHAnsi" w:cstheme="minorHAnsi"/>
        </w:rPr>
        <w:t>Shathas</w:t>
      </w:r>
      <w:proofErr w:type="spellEnd"/>
      <w:r w:rsidRPr="00DE0694">
        <w:rPr>
          <w:rFonts w:asciiTheme="minorHAnsi" w:hAnsiTheme="minorHAnsi" w:cstheme="minorHAnsi"/>
        </w:rPr>
        <w:t xml:space="preserve">, G </w:t>
      </w:r>
      <w:proofErr w:type="spellStart"/>
      <w:r w:rsidRPr="00DE0694">
        <w:rPr>
          <w:rFonts w:asciiTheme="minorHAnsi" w:hAnsiTheme="minorHAnsi" w:cstheme="minorHAnsi"/>
        </w:rPr>
        <w:t>Huel</w:t>
      </w:r>
      <w:proofErr w:type="spellEnd"/>
      <w:r w:rsidRPr="00DE0694">
        <w:rPr>
          <w:rFonts w:asciiTheme="minorHAnsi" w:hAnsiTheme="minorHAnsi" w:cstheme="minorHAnsi"/>
        </w:rPr>
        <w:t xml:space="preserve">, J Baker, M </w:t>
      </w:r>
      <w:proofErr w:type="spellStart"/>
      <w:r w:rsidRPr="00DE0694">
        <w:rPr>
          <w:rFonts w:asciiTheme="minorHAnsi" w:hAnsiTheme="minorHAnsi" w:cstheme="minorHAnsi"/>
        </w:rPr>
        <w:t>Priel</w:t>
      </w:r>
      <w:proofErr w:type="spellEnd"/>
      <w:r w:rsidRPr="00DE0694">
        <w:rPr>
          <w:rFonts w:asciiTheme="minorHAnsi" w:hAnsiTheme="minorHAnsi" w:cstheme="minorHAnsi"/>
        </w:rPr>
        <w:t xml:space="preserve">, P </w:t>
      </w:r>
      <w:proofErr w:type="spellStart"/>
      <w:r w:rsidRPr="00DE0694">
        <w:rPr>
          <w:rFonts w:asciiTheme="minorHAnsi" w:hAnsiTheme="minorHAnsi" w:cstheme="minorHAnsi"/>
        </w:rPr>
        <w:t>Glueckstern</w:t>
      </w:r>
      <w:proofErr w:type="spellEnd"/>
      <w:r w:rsidRPr="00DE0694">
        <w:rPr>
          <w:rFonts w:asciiTheme="minorHAnsi" w:hAnsiTheme="minorHAnsi" w:cstheme="minorHAnsi"/>
        </w:rPr>
        <w:t xml:space="preserve">, E </w:t>
      </w:r>
      <w:proofErr w:type="spellStart"/>
      <w:r w:rsidRPr="00DE0694">
        <w:rPr>
          <w:rFonts w:asciiTheme="minorHAnsi" w:hAnsiTheme="minorHAnsi" w:cstheme="minorHAnsi"/>
        </w:rPr>
        <w:t>Weinthal</w:t>
      </w:r>
      <w:proofErr w:type="spellEnd"/>
      <w:r w:rsidRPr="00DE0694">
        <w:rPr>
          <w:rFonts w:asciiTheme="minorHAnsi" w:hAnsiTheme="minorHAnsi" w:cstheme="minorHAnsi"/>
        </w:rPr>
        <w:t xml:space="preserve">, </w:t>
      </w:r>
      <w:r w:rsidRPr="00DE0694">
        <w:rPr>
          <w:rFonts w:asciiTheme="minorHAnsi" w:hAnsiTheme="minorHAnsi" w:cstheme="minorHAnsi"/>
          <w:b/>
          <w:bCs/>
        </w:rPr>
        <w:t>Y Parag</w:t>
      </w:r>
      <w:r w:rsidRPr="00DE0694">
        <w:rPr>
          <w:rFonts w:asciiTheme="minorHAnsi" w:hAnsiTheme="minorHAnsi" w:cstheme="minorHAnsi"/>
        </w:rPr>
        <w:t xml:space="preserve">, P </w:t>
      </w:r>
      <w:proofErr w:type="spellStart"/>
      <w:r w:rsidRPr="00DE0694">
        <w:rPr>
          <w:rFonts w:asciiTheme="minorHAnsi" w:hAnsiTheme="minorHAnsi" w:cstheme="minorHAnsi"/>
        </w:rPr>
        <w:t>Negrel</w:t>
      </w:r>
      <w:proofErr w:type="spellEnd"/>
      <w:r w:rsidRPr="00DE0694">
        <w:rPr>
          <w:rFonts w:asciiTheme="minorHAnsi" w:hAnsiTheme="minorHAnsi" w:cstheme="minorHAnsi"/>
        </w:rPr>
        <w:t xml:space="preserve">, J Casanova, C Gutierrez, C </w:t>
      </w:r>
      <w:proofErr w:type="spellStart"/>
      <w:r w:rsidRPr="00DE0694">
        <w:rPr>
          <w:rFonts w:asciiTheme="minorHAnsi" w:hAnsiTheme="minorHAnsi" w:cstheme="minorHAnsi"/>
        </w:rPr>
        <w:t>Guerrot</w:t>
      </w:r>
      <w:proofErr w:type="spellEnd"/>
      <w:r w:rsidRPr="00DE0694">
        <w:rPr>
          <w:rFonts w:asciiTheme="minorHAnsi" w:hAnsiTheme="minorHAnsi" w:cstheme="minorHAnsi"/>
        </w:rPr>
        <w:t xml:space="preserve"> (2003). Boron contamination of water resources in the Mediterranean region: distribution, sources, social </w:t>
      </w:r>
      <w:proofErr w:type="gramStart"/>
      <w:r w:rsidRPr="00DE0694">
        <w:rPr>
          <w:rFonts w:asciiTheme="minorHAnsi" w:hAnsiTheme="minorHAnsi" w:cstheme="minorHAnsi"/>
        </w:rPr>
        <w:t>impact</w:t>
      </w:r>
      <w:proofErr w:type="gramEnd"/>
      <w:r w:rsidRPr="00DE0694">
        <w:rPr>
          <w:rFonts w:asciiTheme="minorHAnsi" w:hAnsiTheme="minorHAnsi" w:cstheme="minorHAnsi"/>
        </w:rPr>
        <w:t xml:space="preserve"> and remediation: the BOREMED project. Hydrology of the Mediterranean and </w:t>
      </w:r>
      <w:proofErr w:type="spellStart"/>
      <w:r w:rsidRPr="00DE0694">
        <w:rPr>
          <w:rFonts w:asciiTheme="minorHAnsi" w:hAnsiTheme="minorHAnsi" w:cstheme="minorHAnsi"/>
        </w:rPr>
        <w:t>Semi Arid</w:t>
      </w:r>
      <w:proofErr w:type="spellEnd"/>
      <w:r w:rsidRPr="00DE0694">
        <w:rPr>
          <w:rFonts w:asciiTheme="minorHAnsi" w:hAnsiTheme="minorHAnsi" w:cstheme="minorHAnsi"/>
        </w:rPr>
        <w:t xml:space="preserve"> Regions. [6]</w:t>
      </w:r>
      <w:bookmarkEnd w:id="16"/>
    </w:p>
    <w:p w14:paraId="221F38CC" w14:textId="77777777" w:rsidR="000433E6" w:rsidRDefault="000433E6" w:rsidP="00222DD8">
      <w:pPr>
        <w:pStyle w:val="Heading2"/>
        <w:bidi w:val="0"/>
        <w:rPr>
          <w:b/>
          <w:bCs/>
          <w:sz w:val="28"/>
          <w:szCs w:val="28"/>
        </w:rPr>
      </w:pPr>
    </w:p>
    <w:p w14:paraId="22D2B2CB" w14:textId="77777777" w:rsidR="000433E6" w:rsidRPr="00DE0694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hanging="142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Recent and selected papers, </w:t>
      </w:r>
      <w:proofErr w:type="gramStart"/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posters</w:t>
      </w:r>
      <w:proofErr w:type="gramEnd"/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and presentation in academic conferences</w:t>
      </w:r>
    </w:p>
    <w:p w14:paraId="0821D092" w14:textId="77777777" w:rsidR="000433E6" w:rsidRPr="00DE0694" w:rsidRDefault="000433E6" w:rsidP="00222DD8">
      <w:pPr>
        <w:bidi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4B14B5" w14:textId="25ED5E37" w:rsidR="000433E6" w:rsidRPr="00DE0694" w:rsidRDefault="000433E6" w:rsidP="009E26C7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 xml:space="preserve">Jun </w:t>
      </w:r>
      <w:proofErr w:type="gramStart"/>
      <w:r w:rsidRPr="00DE0694">
        <w:rPr>
          <w:rFonts w:asciiTheme="minorHAnsi" w:hAnsiTheme="minorHAnsi" w:cstheme="minorHAnsi"/>
          <w:iCs/>
          <w:sz w:val="22"/>
          <w:szCs w:val="22"/>
        </w:rPr>
        <w:t>3-8</w:t>
      </w:r>
      <w:proofErr w:type="gram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2019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Tali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Zohar and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Ofira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Ayalon, Peak Shaving from the middle out. </w:t>
      </w:r>
      <w:r w:rsidRPr="00DE0694">
        <w:rPr>
          <w:rFonts w:asciiTheme="minorHAnsi" w:hAnsiTheme="minorHAnsi" w:cstheme="minorHAnsi"/>
          <w:sz w:val="22"/>
          <w:szCs w:val="22"/>
        </w:rPr>
        <w:t>European Committee for Energy Efficient Economics (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eceee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), Summer Study,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Belambra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Presqu'île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Giens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>, France.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F6628EA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29-31 May 2019    Malcolm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Ainspan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>, Sustainable Microgrids. Advanced Workshop in Regulation and Competition, 38th Annual Eastern Conference, Rutgers Business School, New Jersey, USA.</w:t>
      </w:r>
    </w:p>
    <w:p w14:paraId="2D3C6596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>17-18 Sep 2018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>, 'Integrating prosumers into the electricity grid: the interplay between technology and people', BIEE conference: Consumers at the Heart of the Energy System? Oxford, UK.</w:t>
      </w:r>
    </w:p>
    <w:p w14:paraId="0111F766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>5-7 Sep 2018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Parag,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 Kosher Electricity: (Re)Creating a Sustainable Shabbat from the Middle Out. Behave 2018, Zurich.</w:t>
      </w:r>
      <w:r w:rsidRPr="00DE0694">
        <w:rPr>
          <w:rFonts w:asciiTheme="minorHAnsi" w:hAnsiTheme="minorHAnsi" w:cstheme="minorHAnsi"/>
        </w:rPr>
        <w:t xml:space="preserve"> </w:t>
      </w:r>
      <w:r w:rsidRPr="00DE0694">
        <w:rPr>
          <w:rFonts w:asciiTheme="minorHAnsi" w:hAnsiTheme="minorHAnsi" w:cstheme="minorHAnsi"/>
          <w:iCs/>
          <w:sz w:val="22"/>
          <w:szCs w:val="22"/>
        </w:rPr>
        <w:t>Switzerland.</w:t>
      </w:r>
    </w:p>
    <w:p w14:paraId="294CB79B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 xml:space="preserve">19-20 Jun 2018   </w:t>
      </w:r>
      <w:proofErr w:type="gramStart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  (</w:t>
      </w:r>
      <w:proofErr w:type="gram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a) </w:t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, Adam Hirsch and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Josep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Guerrero, Microgrids: A review of technologies, key drivers, and outstanding issues &amp; </w:t>
      </w:r>
    </w:p>
    <w:p w14:paraId="7F2C8DF2" w14:textId="77777777" w:rsidR="000433E6" w:rsidRPr="00DE0694" w:rsidRDefault="000433E6" w:rsidP="00222DD8">
      <w:pPr>
        <w:bidi w:val="0"/>
        <w:ind w:left="1276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 xml:space="preserve">(b) </w:t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Parag Yael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Galit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Butbul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Pr="00DE0694">
        <w:rPr>
          <w:rFonts w:asciiTheme="minorHAnsi" w:hAnsiTheme="minorHAnsi" w:cstheme="minorHAnsi"/>
          <w:iCs/>
          <w:sz w:val="22"/>
          <w:szCs w:val="22"/>
        </w:rPr>
        <w:t>Flexiwatts</w:t>
      </w:r>
      <w:proofErr w:type="spellEnd"/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and seamless technology.</w:t>
      </w:r>
    </w:p>
    <w:p w14:paraId="6B4E840B" w14:textId="77777777" w:rsidR="000433E6" w:rsidRPr="00DE0694" w:rsidRDefault="000433E6" w:rsidP="00222DD8">
      <w:pPr>
        <w:bidi w:val="0"/>
        <w:ind w:left="1276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>Energy Systems Conference, London, UK.</w:t>
      </w:r>
    </w:p>
    <w:p w14:paraId="3E2C9DA5" w14:textId="77777777" w:rsidR="000433E6" w:rsidRPr="00DE0694" w:rsidRDefault="000433E6" w:rsidP="00222DD8">
      <w:pPr>
        <w:bidi w:val="0"/>
        <w:ind w:left="1276" w:hanging="1702"/>
        <w:rPr>
          <w:rFonts w:asciiTheme="minorHAnsi" w:eastAsia="MS Mincho" w:hAnsiTheme="minorHAnsi" w:cstheme="minorHAnsi"/>
          <w:sz w:val="22"/>
          <w:szCs w:val="22"/>
          <w:lang w:eastAsia="sv-SE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 xml:space="preserve">2-5 Apr 2017 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</w:r>
      <w:r w:rsidRPr="00470EEB">
        <w:rPr>
          <w:rFonts w:asciiTheme="minorHAnsi" w:eastAsia="MS Mincho" w:hAnsiTheme="minorHAnsi" w:cstheme="minorHAnsi"/>
          <w:b/>
          <w:bCs/>
          <w:sz w:val="22"/>
          <w:szCs w:val="22"/>
          <w:lang w:eastAsia="sv-SE"/>
        </w:rPr>
        <w:t>Yael Parag</w:t>
      </w:r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, Perception of demand flexibility in the smart home environment. Energy for Society: 1st international conference on Energy Research &amp; Social Science. Melia </w:t>
      </w:r>
      <w:proofErr w:type="spellStart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>Sitges</w:t>
      </w:r>
      <w:proofErr w:type="spellEnd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, </w:t>
      </w:r>
      <w:proofErr w:type="spellStart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>Sitges</w:t>
      </w:r>
      <w:proofErr w:type="spellEnd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>, Spain.</w:t>
      </w:r>
    </w:p>
    <w:p w14:paraId="50A8A253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>7-8 Sep 2016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and Lucy Michaels, </w:t>
      </w:r>
      <w:proofErr w:type="gramStart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>Motivations</w:t>
      </w:r>
      <w:proofErr w:type="gramEnd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 and barriers to integrating ‘</w:t>
      </w:r>
      <w:proofErr w:type="spellStart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>prosuming</w:t>
      </w:r>
      <w:proofErr w:type="spellEnd"/>
      <w:r w:rsidRPr="00DE0694">
        <w:rPr>
          <w:rFonts w:asciiTheme="minorHAnsi" w:eastAsia="MS Mincho" w:hAnsiTheme="minorHAnsi" w:cstheme="minorHAnsi"/>
          <w:sz w:val="22"/>
          <w:szCs w:val="22"/>
          <w:lang w:eastAsia="sv-SE"/>
        </w:rPr>
        <w:t xml:space="preserve">’ services into the future decentralized electricity grid: Findings from Israel. Behave </w:t>
      </w:r>
      <w:r w:rsidRPr="00DE0694">
        <w:rPr>
          <w:rFonts w:asciiTheme="minorHAnsi" w:hAnsiTheme="minorHAnsi" w:cstheme="minorHAnsi"/>
          <w:sz w:val="22"/>
          <w:szCs w:val="22"/>
        </w:rPr>
        <w:t xml:space="preserve">4th European Conference on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and Energy Efficiency, Coimbra, Portugal.</w:t>
      </w:r>
    </w:p>
    <w:p w14:paraId="70682CC1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>14-15 Jun 2016</w:t>
      </w:r>
      <w:r w:rsidRPr="00DE0694">
        <w:rPr>
          <w:rFonts w:asciiTheme="minorHAnsi" w:hAnsiTheme="minorHAnsi" w:cstheme="minorHAnsi"/>
          <w:iCs/>
          <w:sz w:val="22"/>
          <w:szCs w:val="22"/>
        </w:rPr>
        <w:tab/>
        <w:t>(a)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>,</w:t>
      </w:r>
      <w:r w:rsidRPr="00DE0694">
        <w:rPr>
          <w:rFonts w:asciiTheme="minorHAnsi" w:hAnsiTheme="minorHAnsi" w:cstheme="minorHAnsi"/>
          <w:sz w:val="22"/>
          <w:szCs w:val="22"/>
        </w:rPr>
        <w:t xml:space="preserve"> </w:t>
      </w:r>
      <w:r w:rsidRPr="00DE0694">
        <w:rPr>
          <w:rFonts w:asciiTheme="minorHAnsi" w:hAnsiTheme="minorHAnsi" w:cstheme="minorHAnsi"/>
          <w:iCs/>
          <w:sz w:val="22"/>
          <w:szCs w:val="22"/>
        </w:rPr>
        <w:t>Prosumer markets for the residential sector &amp;</w:t>
      </w:r>
    </w:p>
    <w:p w14:paraId="6789E9D0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ab/>
        <w:t xml:space="preserve">(b) </w:t>
      </w:r>
      <w:r w:rsidRPr="00470EEB">
        <w:rPr>
          <w:rFonts w:asciiTheme="minorHAnsi" w:hAnsiTheme="minorHAnsi" w:cstheme="minorHAnsi"/>
          <w:b/>
          <w:bCs/>
          <w:iCs/>
          <w:sz w:val="22"/>
          <w:szCs w:val="22"/>
        </w:rPr>
        <w:t>Yael Parag</w:t>
      </w:r>
      <w:r w:rsidRPr="00DE0694">
        <w:rPr>
          <w:rFonts w:asciiTheme="minorHAnsi" w:hAnsiTheme="minorHAnsi" w:cstheme="minorHAnsi"/>
          <w:iCs/>
          <w:sz w:val="22"/>
          <w:szCs w:val="22"/>
        </w:rPr>
        <w:t xml:space="preserve"> and Lucy Michaels, Socio-techno-economic barriers and, opportunities for integrating prosumers into the electricity grid.</w:t>
      </w:r>
    </w:p>
    <w:p w14:paraId="30DBBA96" w14:textId="77777777" w:rsidR="000433E6" w:rsidRPr="00DE0694" w:rsidRDefault="000433E6" w:rsidP="00222DD8">
      <w:pPr>
        <w:bidi w:val="0"/>
        <w:ind w:left="1276" w:hanging="1702"/>
        <w:rPr>
          <w:rFonts w:asciiTheme="minorHAnsi" w:hAnsiTheme="minorHAnsi" w:cstheme="minorHAnsi"/>
          <w:iCs/>
          <w:sz w:val="22"/>
          <w:szCs w:val="22"/>
        </w:rPr>
      </w:pPr>
      <w:r w:rsidRPr="00DE0694">
        <w:rPr>
          <w:rFonts w:asciiTheme="minorHAnsi" w:hAnsiTheme="minorHAnsi" w:cstheme="minorHAnsi"/>
          <w:iCs/>
          <w:sz w:val="22"/>
          <w:szCs w:val="22"/>
        </w:rPr>
        <w:tab/>
        <w:t>Energy Systems Conference, London, UK.</w:t>
      </w:r>
    </w:p>
    <w:p w14:paraId="7891E727" w14:textId="77777777" w:rsidR="000433E6" w:rsidRPr="00DE0694" w:rsidRDefault="000433E6" w:rsidP="00222DD8">
      <w:pPr>
        <w:pStyle w:val="Heading3"/>
        <w:spacing w:before="0" w:after="120"/>
        <w:ind w:left="-425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105DBB22" w14:textId="77777777" w:rsidR="000433E6" w:rsidRPr="00D76E5E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hanging="142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Reports </w:t>
      </w:r>
      <w:r w:rsidRPr="00D76E5E">
        <w:rPr>
          <w:rFonts w:asciiTheme="minorHAnsi" w:hAnsiTheme="minorHAnsi" w:cstheme="minorHAnsi"/>
          <w:sz w:val="22"/>
          <w:szCs w:val="22"/>
          <w:u w:val="single"/>
          <w:lang w:val="en-US"/>
        </w:rPr>
        <w:t>[Citations, Google Scholar]</w:t>
      </w:r>
    </w:p>
    <w:p w14:paraId="76E0B37B" w14:textId="77777777" w:rsidR="000433E6" w:rsidRPr="00DE0694" w:rsidRDefault="000433E6" w:rsidP="00222DD8">
      <w:pPr>
        <w:pStyle w:val="ListParagraph"/>
        <w:numPr>
          <w:ilvl w:val="0"/>
          <w:numId w:val="11"/>
        </w:numPr>
        <w:spacing w:after="120" w:line="280" w:lineRule="atLeast"/>
        <w:ind w:left="142" w:hanging="426"/>
        <w:rPr>
          <w:rFonts w:asciiTheme="minorHAnsi" w:hAnsiTheme="minorHAnsi" w:cstheme="minorHAnsi"/>
        </w:rPr>
      </w:pPr>
      <w:r w:rsidRPr="00DE0694">
        <w:rPr>
          <w:rFonts w:asciiTheme="minorHAnsi" w:hAnsiTheme="minorHAnsi" w:cstheme="minorHAnsi"/>
          <w:b/>
          <w:bCs/>
        </w:rPr>
        <w:t xml:space="preserve">Parag Yael, </w:t>
      </w:r>
      <w:proofErr w:type="spellStart"/>
      <w:r w:rsidRPr="00DE0694">
        <w:rPr>
          <w:rFonts w:asciiTheme="minorHAnsi" w:hAnsiTheme="minorHAnsi" w:cstheme="minorHAnsi"/>
        </w:rPr>
        <w:t>Nurit</w:t>
      </w:r>
      <w:proofErr w:type="spellEnd"/>
      <w:r w:rsidRPr="00DE0694">
        <w:rPr>
          <w:rFonts w:asciiTheme="minorHAnsi" w:hAnsiTheme="minorHAnsi" w:cstheme="minorHAnsi"/>
        </w:rPr>
        <w:t xml:space="preserve"> </w:t>
      </w:r>
      <w:proofErr w:type="spellStart"/>
      <w:r w:rsidRPr="00DE0694">
        <w:rPr>
          <w:rFonts w:asciiTheme="minorHAnsi" w:hAnsiTheme="minorHAnsi" w:cstheme="minorHAnsi"/>
        </w:rPr>
        <w:t>Kliot</w:t>
      </w:r>
      <w:proofErr w:type="spellEnd"/>
      <w:r w:rsidRPr="00DE0694">
        <w:rPr>
          <w:rFonts w:asciiTheme="minorHAnsi" w:hAnsiTheme="minorHAnsi" w:cstheme="minorHAnsi"/>
        </w:rPr>
        <w:t xml:space="preserve"> and Inbar </w:t>
      </w:r>
      <w:proofErr w:type="spellStart"/>
      <w:r w:rsidRPr="00DE0694">
        <w:rPr>
          <w:rFonts w:asciiTheme="minorHAnsi" w:hAnsiTheme="minorHAnsi" w:cstheme="minorHAnsi"/>
        </w:rPr>
        <w:t>Yogev</w:t>
      </w:r>
      <w:proofErr w:type="spellEnd"/>
      <w:r w:rsidRPr="00DE0694">
        <w:rPr>
          <w:rFonts w:asciiTheme="minorHAnsi" w:hAnsiTheme="minorHAnsi" w:cstheme="minorHAnsi"/>
        </w:rPr>
        <w:t xml:space="preserve"> (2019) Indirect drivers of change to the Israeli ecosystem services. </w:t>
      </w:r>
      <w:proofErr w:type="gramStart"/>
      <w:r w:rsidRPr="00DE0694">
        <w:rPr>
          <w:rFonts w:asciiTheme="minorHAnsi" w:hAnsiTheme="minorHAnsi" w:cstheme="minorHAnsi"/>
        </w:rPr>
        <w:t>Chapter for the Israel’s National Ecosystem Assessment Program (the ‘</w:t>
      </w:r>
      <w:proofErr w:type="spellStart"/>
      <w:r w:rsidRPr="00DE0694">
        <w:rPr>
          <w:rFonts w:asciiTheme="minorHAnsi" w:hAnsiTheme="minorHAnsi" w:cstheme="minorHAnsi"/>
        </w:rPr>
        <w:t>Maarag</w:t>
      </w:r>
      <w:proofErr w:type="spellEnd"/>
      <w:r w:rsidRPr="00DE0694">
        <w:rPr>
          <w:rFonts w:asciiTheme="minorHAnsi" w:hAnsiTheme="minorHAnsi" w:cstheme="minorHAnsi"/>
        </w:rPr>
        <w:t>’),</w:t>
      </w:r>
      <w:proofErr w:type="gramEnd"/>
      <w:r w:rsidRPr="00DE0694">
        <w:rPr>
          <w:rFonts w:asciiTheme="minorHAnsi" w:hAnsiTheme="minorHAnsi" w:cstheme="minorHAnsi"/>
        </w:rPr>
        <w:t xml:space="preserve"> funded by the </w:t>
      </w:r>
      <w:r w:rsidRPr="001125B1">
        <w:rPr>
          <w:rFonts w:asciiTheme="minorHAnsi" w:hAnsiTheme="minorHAnsi" w:cstheme="minorHAnsi"/>
          <w:i/>
          <w:iCs/>
        </w:rPr>
        <w:t>Israel Academy of Sciences and Humanities</w:t>
      </w:r>
      <w:r w:rsidRPr="00DE0694">
        <w:rPr>
          <w:rFonts w:asciiTheme="minorHAnsi" w:hAnsiTheme="minorHAnsi" w:cstheme="minorHAnsi"/>
        </w:rPr>
        <w:t xml:space="preserve"> (Hebrew).</w:t>
      </w:r>
    </w:p>
    <w:p w14:paraId="2552755D" w14:textId="77777777" w:rsidR="000433E6" w:rsidRPr="00DE0694" w:rsidRDefault="000433E6" w:rsidP="00222DD8">
      <w:pPr>
        <w:pStyle w:val="ListParagraph"/>
        <w:numPr>
          <w:ilvl w:val="0"/>
          <w:numId w:val="11"/>
        </w:numPr>
        <w:spacing w:after="120" w:line="280" w:lineRule="atLeast"/>
        <w:ind w:left="142" w:hanging="426"/>
        <w:rPr>
          <w:rFonts w:asciiTheme="minorHAnsi" w:hAnsiTheme="minorHAnsi" w:cstheme="minorHAnsi"/>
          <w:b/>
          <w:bCs/>
        </w:rPr>
      </w:pPr>
      <w:r w:rsidRPr="00DE0694">
        <w:rPr>
          <w:rFonts w:asciiTheme="minorHAnsi" w:hAnsiTheme="minorHAnsi" w:cstheme="minorHAnsi"/>
          <w:b/>
          <w:bCs/>
        </w:rPr>
        <w:t xml:space="preserve">Parag Yael, </w:t>
      </w:r>
      <w:r w:rsidRPr="00DE0694">
        <w:rPr>
          <w:rFonts w:asciiTheme="minorHAnsi" w:hAnsiTheme="minorHAnsi" w:cstheme="minorHAnsi"/>
        </w:rPr>
        <w:t xml:space="preserve">Noam Segal and Eitan </w:t>
      </w:r>
      <w:proofErr w:type="spellStart"/>
      <w:r w:rsidRPr="00DE0694">
        <w:rPr>
          <w:rFonts w:asciiTheme="minorHAnsi" w:hAnsiTheme="minorHAnsi" w:cstheme="minorHAnsi"/>
        </w:rPr>
        <w:t>Kochman</w:t>
      </w:r>
      <w:proofErr w:type="spellEnd"/>
      <w:r w:rsidRPr="00DE0694">
        <w:rPr>
          <w:rFonts w:asciiTheme="minorHAnsi" w:hAnsiTheme="minorHAnsi" w:cstheme="minorHAnsi"/>
        </w:rPr>
        <w:t xml:space="preserve"> (2018) Introducing Nuclear Power to Israel’s Fuel Mix: What Does the Public Know, Understand and Think? Report submitted to the </w:t>
      </w:r>
      <w:r w:rsidRPr="005F4C49">
        <w:rPr>
          <w:rFonts w:asciiTheme="minorHAnsi" w:hAnsiTheme="minorHAnsi" w:cstheme="minorHAnsi"/>
          <w:i/>
          <w:iCs/>
        </w:rPr>
        <w:t>Israeli Ministry of Energy</w:t>
      </w:r>
      <w:r w:rsidRPr="00DE0694">
        <w:rPr>
          <w:rFonts w:asciiTheme="minorHAnsi" w:hAnsiTheme="minorHAnsi" w:cstheme="minorHAnsi"/>
        </w:rPr>
        <w:t xml:space="preserve"> (Hebrew). </w:t>
      </w:r>
    </w:p>
    <w:p w14:paraId="676D380A" w14:textId="77777777" w:rsidR="000433E6" w:rsidRPr="00DE0694" w:rsidRDefault="000433E6" w:rsidP="00222DD8">
      <w:pPr>
        <w:pStyle w:val="ListParagraph"/>
        <w:numPr>
          <w:ilvl w:val="0"/>
          <w:numId w:val="11"/>
        </w:numPr>
        <w:ind w:left="142" w:hanging="426"/>
        <w:rPr>
          <w:rFonts w:asciiTheme="minorHAnsi" w:hAnsiTheme="minorHAnsi" w:cstheme="minorHAnsi"/>
          <w:b/>
          <w:bCs/>
        </w:rPr>
      </w:pPr>
      <w:r w:rsidRPr="00DE0694">
        <w:rPr>
          <w:rFonts w:asciiTheme="minorHAnsi" w:hAnsiTheme="minorHAnsi" w:cstheme="minorHAnsi"/>
          <w:b/>
          <w:bCs/>
        </w:rPr>
        <w:t xml:space="preserve">Parag Yael </w:t>
      </w:r>
      <w:r w:rsidRPr="00DE0694">
        <w:rPr>
          <w:rFonts w:asciiTheme="minorHAnsi" w:hAnsiTheme="minorHAnsi" w:cstheme="minorHAnsi"/>
        </w:rPr>
        <w:t>and</w:t>
      </w:r>
      <w:r w:rsidRPr="00DE0694">
        <w:rPr>
          <w:rFonts w:asciiTheme="minorHAnsi" w:hAnsiTheme="minorHAnsi" w:cstheme="minorHAnsi"/>
          <w:b/>
          <w:bCs/>
        </w:rPr>
        <w:t xml:space="preserve"> </w:t>
      </w:r>
      <w:r w:rsidRPr="00DE0694">
        <w:rPr>
          <w:rFonts w:asciiTheme="minorHAnsi" w:hAnsiTheme="minorHAnsi" w:cstheme="minorHAnsi"/>
        </w:rPr>
        <w:t xml:space="preserve">Nadav Levi (2018) Microgrids deployment in Israel: socio-techno-economic analysis of benefits, </w:t>
      </w:r>
      <w:proofErr w:type="gramStart"/>
      <w:r w:rsidRPr="00DE0694">
        <w:rPr>
          <w:rFonts w:asciiTheme="minorHAnsi" w:hAnsiTheme="minorHAnsi" w:cstheme="minorHAnsi"/>
        </w:rPr>
        <w:t>challenges</w:t>
      </w:r>
      <w:proofErr w:type="gramEnd"/>
      <w:r w:rsidRPr="00DE0694">
        <w:rPr>
          <w:rFonts w:asciiTheme="minorHAnsi" w:hAnsiTheme="minorHAnsi" w:cstheme="minorHAnsi"/>
        </w:rPr>
        <w:t xml:space="preserve"> and regulatory framework. Report submitted to </w:t>
      </w:r>
      <w:r w:rsidRPr="001125B1">
        <w:rPr>
          <w:rFonts w:asciiTheme="minorHAnsi" w:hAnsiTheme="minorHAnsi" w:cstheme="minorHAnsi"/>
          <w:i/>
          <w:iCs/>
        </w:rPr>
        <w:t>the Israeli Ministry of Energy</w:t>
      </w:r>
      <w:r w:rsidRPr="00DE0694">
        <w:rPr>
          <w:rFonts w:asciiTheme="minorHAnsi" w:hAnsiTheme="minorHAnsi" w:cstheme="minorHAnsi"/>
        </w:rPr>
        <w:t xml:space="preserve"> (Hebrew). </w:t>
      </w:r>
    </w:p>
    <w:p w14:paraId="640BCDDE" w14:textId="77777777" w:rsidR="000433E6" w:rsidRDefault="000433E6" w:rsidP="00222DD8">
      <w:pPr>
        <w:pStyle w:val="ListParagraph"/>
        <w:numPr>
          <w:ilvl w:val="0"/>
          <w:numId w:val="11"/>
        </w:numPr>
        <w:spacing w:after="120" w:line="280" w:lineRule="atLeast"/>
        <w:ind w:left="142" w:hanging="426"/>
        <w:rPr>
          <w:rFonts w:asciiTheme="minorHAnsi" w:hAnsiTheme="minorHAnsi" w:cstheme="minorHAnsi"/>
        </w:rPr>
      </w:pPr>
      <w:r w:rsidRPr="00DE0694">
        <w:rPr>
          <w:rFonts w:asciiTheme="minorHAnsi" w:hAnsiTheme="minorHAnsi" w:cstheme="minorHAnsi"/>
          <w:b/>
          <w:bCs/>
        </w:rPr>
        <w:t>Parag Yael</w:t>
      </w:r>
      <w:r w:rsidRPr="00DE0694">
        <w:rPr>
          <w:rFonts w:asciiTheme="minorHAnsi" w:hAnsiTheme="minorHAnsi" w:cstheme="minorHAnsi"/>
        </w:rPr>
        <w:t xml:space="preserve"> (2014) Middle-out transition for sustainable urban energy consumption and production. An expert report for the Urban Sustainability project </w:t>
      </w:r>
      <w:hyperlink r:id="rId18" w:history="1">
        <w:r w:rsidRPr="00DE0694">
          <w:rPr>
            <w:rStyle w:val="Hyperlink"/>
            <w:rFonts w:asciiTheme="minorHAnsi" w:hAnsiTheme="minorHAnsi" w:cstheme="minorHAnsi"/>
          </w:rPr>
          <w:t>http://www.ukayamut.com/?p=944</w:t>
        </w:r>
      </w:hyperlink>
      <w:r w:rsidRPr="00DE0694">
        <w:rPr>
          <w:rFonts w:asciiTheme="minorHAnsi" w:hAnsiTheme="minorHAnsi" w:cstheme="minorHAnsi"/>
        </w:rPr>
        <w:t xml:space="preserve"> (Hebrew)</w:t>
      </w:r>
    </w:p>
    <w:p w14:paraId="33E5AF9E" w14:textId="77777777" w:rsidR="000433E6" w:rsidRDefault="000433E6" w:rsidP="00222DD8">
      <w:pPr>
        <w:pStyle w:val="ListParagraph"/>
        <w:spacing w:after="120" w:line="280" w:lineRule="atLeast"/>
        <w:ind w:left="142"/>
        <w:rPr>
          <w:rFonts w:asciiTheme="minorHAnsi" w:hAnsiTheme="minorHAnsi" w:cstheme="minorHAnsi"/>
        </w:rPr>
      </w:pPr>
    </w:p>
    <w:p w14:paraId="0D8EFE71" w14:textId="77777777" w:rsidR="000433E6" w:rsidRDefault="000433E6" w:rsidP="00222DD8">
      <w:pPr>
        <w:pStyle w:val="ListParagraph"/>
        <w:spacing w:after="120" w:line="280" w:lineRule="atLeast"/>
        <w:ind w:left="142"/>
        <w:rPr>
          <w:rFonts w:asciiTheme="minorHAnsi" w:hAnsiTheme="minorHAnsi" w:cstheme="minorHAnsi"/>
        </w:rPr>
      </w:pPr>
    </w:p>
    <w:p w14:paraId="41C3F7D0" w14:textId="77777777" w:rsidR="000433E6" w:rsidRPr="00D76E5E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Technical Reports for Horizon2020 </w:t>
      </w:r>
      <w:proofErr w:type="spellStart"/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</w:rPr>
        <w:t>InBetween</w:t>
      </w:r>
      <w:proofErr w:type="spellEnd"/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project (submitted for the period 2017-20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Pr="00D76E5E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1606BA56" w14:textId="77777777" w:rsidR="000433E6" w:rsidRPr="00DE0694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DE0694">
        <w:rPr>
          <w:rFonts w:asciiTheme="minorHAnsi" w:hAnsiTheme="minorHAnsi" w:cstheme="minorHAnsi"/>
          <w:sz w:val="22"/>
          <w:szCs w:val="22"/>
        </w:rPr>
        <w:t>InBetween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: ICT enabled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BEhavioural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change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ToWards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Energy </w:t>
      </w:r>
      <w:proofErr w:type="spellStart"/>
      <w:r w:rsidRPr="00DE0694">
        <w:rPr>
          <w:rFonts w:asciiTheme="minorHAnsi" w:hAnsiTheme="minorHAnsi" w:cstheme="minorHAnsi"/>
          <w:sz w:val="22"/>
          <w:szCs w:val="22"/>
        </w:rPr>
        <w:t>EfficieNT</w:t>
      </w:r>
      <w:proofErr w:type="spellEnd"/>
      <w:r w:rsidRPr="00DE0694">
        <w:rPr>
          <w:rFonts w:asciiTheme="minorHAnsi" w:hAnsiTheme="minorHAnsi" w:cstheme="minorHAnsi"/>
          <w:sz w:val="22"/>
          <w:szCs w:val="22"/>
        </w:rPr>
        <w:t xml:space="preserve"> lifestyle</w:t>
      </w:r>
    </w:p>
    <w:p w14:paraId="1B272B91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1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D1.2 NON-TECHNICAL SURVEY RATIONAL</w:t>
      </w:r>
      <w:r w:rsidRPr="000433E6">
        <w:rPr>
          <w:rFonts w:asciiTheme="minorHAnsi" w:hAnsiTheme="minorHAnsi" w:cs="Calibri"/>
          <w:sz w:val="20"/>
          <w:szCs w:val="20"/>
          <w:rtl/>
        </w:rPr>
        <w:t xml:space="preserve"> </w:t>
      </w:r>
    </w:p>
    <w:p w14:paraId="48BF279A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2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D1.3 CONSUMER ENERGY-RELATED PRACTICE PROFILES</w:t>
      </w:r>
      <w:r w:rsidRPr="000433E6">
        <w:rPr>
          <w:rFonts w:asciiTheme="minorHAnsi" w:hAnsiTheme="minorHAnsi" w:cs="Calibri"/>
          <w:sz w:val="20"/>
          <w:szCs w:val="20"/>
          <w:rtl/>
        </w:rPr>
        <w:t xml:space="preserve"> </w:t>
      </w:r>
    </w:p>
    <w:p w14:paraId="685F1530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3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D3.1 NON-TECHNICAL ENERGY SURVEY</w:t>
      </w:r>
      <w:r w:rsidRPr="000433E6">
        <w:rPr>
          <w:rFonts w:asciiTheme="minorHAnsi" w:hAnsiTheme="minorHAnsi" w:cs="Calibri"/>
          <w:sz w:val="20"/>
          <w:szCs w:val="20"/>
          <w:rtl/>
        </w:rPr>
        <w:t xml:space="preserve"> </w:t>
      </w:r>
    </w:p>
    <w:p w14:paraId="22BCAEE7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4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D3.2 A SUMMARY OF SURVEY RESULTS</w:t>
      </w:r>
      <w:r w:rsidRPr="000433E6">
        <w:rPr>
          <w:rFonts w:asciiTheme="minorHAnsi" w:hAnsiTheme="minorHAnsi" w:cs="Calibri"/>
          <w:sz w:val="20"/>
          <w:szCs w:val="20"/>
          <w:rtl/>
        </w:rPr>
        <w:t xml:space="preserve"> </w:t>
      </w:r>
    </w:p>
    <w:p w14:paraId="3B8E8CF0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5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D3.3 PROTOCOL OF STRATEGIES FOR APPROACHING CONSUMERS</w:t>
      </w:r>
      <w:r w:rsidRPr="000433E6">
        <w:rPr>
          <w:rFonts w:asciiTheme="minorHAnsi" w:hAnsiTheme="minorHAnsi" w:cs="Calibri"/>
          <w:sz w:val="20"/>
          <w:szCs w:val="20"/>
          <w:rtl/>
        </w:rPr>
        <w:t xml:space="preserve"> </w:t>
      </w:r>
    </w:p>
    <w:p w14:paraId="66C1B5CB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6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D3.4 USER PROFILING METHODLOGY</w:t>
      </w:r>
    </w:p>
    <w:p w14:paraId="30680816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7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D3.5 USER PROFILES</w:t>
      </w:r>
    </w:p>
    <w:p w14:paraId="220AF794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8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D3.6 TAILORED ENGAGEMENT OPTIONS</w:t>
      </w:r>
    </w:p>
    <w:p w14:paraId="19C8BC77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lastRenderedPageBreak/>
        <w:t>9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D3.7 LIST OF GAPS BETWEEN USER EXPECTATION FROM THE TECHNOLOGY AND SATISFACTION</w:t>
      </w:r>
    </w:p>
    <w:p w14:paraId="44F2D096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10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D3.9 PRACTICES THAT CHANGED AND THE EXTENT OF CHANGE</w:t>
      </w:r>
    </w:p>
    <w:p w14:paraId="3238DC8A" w14:textId="77777777" w:rsidR="000433E6" w:rsidRP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11</w:t>
      </w:r>
      <w:r w:rsidRPr="000433E6">
        <w:rPr>
          <w:rFonts w:asciiTheme="minorHAnsi" w:hAnsiTheme="minorHAnsi" w:cs="Calibri"/>
          <w:sz w:val="20"/>
          <w:szCs w:val="20"/>
          <w:rtl/>
        </w:rPr>
        <w:t>.</w:t>
      </w:r>
      <w:r w:rsidRPr="000433E6">
        <w:rPr>
          <w:rFonts w:asciiTheme="minorHAnsi" w:hAnsiTheme="minorHAnsi" w:cs="Calibri"/>
          <w:sz w:val="20"/>
          <w:szCs w:val="20"/>
          <w:rtl/>
        </w:rPr>
        <w:tab/>
      </w:r>
      <w:r w:rsidRPr="000433E6">
        <w:rPr>
          <w:rFonts w:asciiTheme="minorHAnsi" w:hAnsiTheme="minorHAnsi" w:cstheme="minorHAnsi"/>
          <w:sz w:val="20"/>
          <w:szCs w:val="20"/>
        </w:rPr>
        <w:t>D3.11 LIST OF INTERVENTION AND THE ASSOCIATED DEMAND REDUCTION</w:t>
      </w:r>
    </w:p>
    <w:p w14:paraId="4A717000" w14:textId="77777777" w:rsid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  <w:r w:rsidRPr="000433E6">
        <w:rPr>
          <w:rFonts w:asciiTheme="minorHAnsi" w:hAnsiTheme="minorHAnsi" w:cstheme="minorHAnsi"/>
          <w:sz w:val="20"/>
          <w:szCs w:val="20"/>
        </w:rPr>
        <w:t>12.</w:t>
      </w:r>
      <w:r w:rsidRPr="000433E6">
        <w:rPr>
          <w:rFonts w:asciiTheme="minorHAnsi" w:hAnsiTheme="minorHAnsi" w:cstheme="minorHAnsi"/>
          <w:sz w:val="20"/>
          <w:szCs w:val="20"/>
        </w:rPr>
        <w:tab/>
        <w:t>D3.13 USER ORIENTED EVALUATION CRITERIA FOR TECHNOLOGY EFFECTIVENESS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E28FFB" w14:textId="77777777" w:rsidR="000433E6" w:rsidRDefault="000433E6" w:rsidP="00222DD8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</w:p>
    <w:p w14:paraId="1ABA842D" w14:textId="77777777" w:rsidR="00E23CCF" w:rsidRPr="00DE0694" w:rsidRDefault="00E23CCF" w:rsidP="00E23CCF">
      <w:pPr>
        <w:bidi w:val="0"/>
        <w:spacing w:after="120"/>
        <w:ind w:left="-425"/>
        <w:outlineLvl w:val="0"/>
        <w:rPr>
          <w:rFonts w:asciiTheme="minorHAnsi" w:hAnsiTheme="minorHAnsi" w:cstheme="minorHAnsi"/>
          <w:sz w:val="20"/>
          <w:szCs w:val="20"/>
        </w:rPr>
      </w:pPr>
    </w:p>
    <w:p w14:paraId="006D6CB9" w14:textId="77777777" w:rsidR="000433E6" w:rsidRPr="00DE0694" w:rsidRDefault="000433E6" w:rsidP="00222DD8">
      <w:pPr>
        <w:pStyle w:val="NormalPar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DE0694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Popular Communication </w:t>
      </w:r>
    </w:p>
    <w:p w14:paraId="084313A8" w14:textId="2606B8E1" w:rsidR="00617C2C" w:rsidRPr="00617C2C" w:rsidRDefault="00617C2C" w:rsidP="00862D24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</w:rPr>
      </w:pPr>
      <w:r w:rsidRPr="00617C2C">
        <w:rPr>
          <w:rFonts w:asciiTheme="minorHAnsi" w:hAnsiTheme="minorHAnsi" w:cstheme="minorHAnsi"/>
        </w:rPr>
        <w:t xml:space="preserve">I was interviewed to the </w:t>
      </w:r>
      <w:r w:rsidRPr="00296E91">
        <w:rPr>
          <w:rFonts w:asciiTheme="minorHAnsi" w:hAnsiTheme="minorHAnsi" w:cstheme="minorHAnsi"/>
          <w:b/>
          <w:bCs/>
        </w:rPr>
        <w:t>BBC World</w:t>
      </w:r>
      <w:r w:rsidRPr="00617C2C">
        <w:rPr>
          <w:rFonts w:asciiTheme="minorHAnsi" w:hAnsiTheme="minorHAnsi" w:cstheme="minorHAnsi"/>
        </w:rPr>
        <w:t xml:space="preserve"> podcast </w:t>
      </w:r>
      <w:hyperlink r:id="rId19" w:history="1">
        <w:r w:rsidRPr="00617C2C">
          <w:rPr>
            <w:rStyle w:val="Hyperlink"/>
            <w:rFonts w:asciiTheme="minorHAnsi" w:hAnsiTheme="minorHAnsi" w:cstheme="minorHAnsi"/>
          </w:rPr>
          <w:t>"People Fixing the World".</w:t>
        </w:r>
      </w:hyperlink>
      <w:r w:rsidRPr="00617C2C">
        <w:rPr>
          <w:rFonts w:asciiTheme="minorHAnsi" w:hAnsiTheme="minorHAnsi" w:cstheme="minorHAnsi"/>
        </w:rPr>
        <w:t xml:space="preserve"> Episode: </w:t>
      </w:r>
      <w:hyperlink r:id="rId20" w:history="1">
        <w:r w:rsidRPr="00617C2C">
          <w:rPr>
            <w:rStyle w:val="Hyperlink"/>
            <w:rFonts w:asciiTheme="minorHAnsi" w:hAnsiTheme="minorHAnsi" w:cstheme="minorHAnsi"/>
          </w:rPr>
          <w:t>How to make electricity for your neighbours</w:t>
        </w:r>
      </w:hyperlink>
      <w:r w:rsidR="005E5B05">
        <w:rPr>
          <w:rFonts w:asciiTheme="minorHAnsi" w:hAnsiTheme="minorHAnsi" w:cstheme="minorHAnsi"/>
        </w:rPr>
        <w:t>.</w:t>
      </w:r>
      <w:r w:rsidRPr="00617C2C">
        <w:rPr>
          <w:rFonts w:asciiTheme="minorHAnsi" w:hAnsiTheme="minorHAnsi" w:cstheme="minorHAnsi"/>
        </w:rPr>
        <w:t xml:space="preserve"> The energy microgrid that started with scrap metal and an old bicycle. </w:t>
      </w:r>
      <w:hyperlink r:id="rId21" w:history="1">
        <w:r w:rsidRPr="00617C2C">
          <w:rPr>
            <w:rStyle w:val="Hyperlink"/>
            <w:rFonts w:asciiTheme="minorHAnsi" w:hAnsiTheme="minorHAnsi" w:cstheme="minorHAnsi"/>
          </w:rPr>
          <w:t>https://www.bbc.co.uk/programmes/p0b97zrc</w:t>
        </w:r>
      </w:hyperlink>
      <w:r w:rsidRPr="00617C2C">
        <w:rPr>
          <w:rFonts w:asciiTheme="minorHAnsi" w:hAnsiTheme="minorHAnsi" w:cstheme="minorHAnsi"/>
        </w:rPr>
        <w:t xml:space="preserve"> </w:t>
      </w:r>
    </w:p>
    <w:p w14:paraId="40D5525B" w14:textId="4E6BEF83" w:rsidR="00617C2C" w:rsidRPr="00617C2C" w:rsidRDefault="00617C2C" w:rsidP="00411BBD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was interviewed </w:t>
      </w:r>
      <w:r w:rsidR="00296E91">
        <w:rPr>
          <w:rFonts w:asciiTheme="minorHAnsi" w:hAnsiTheme="minorHAnsi" w:cstheme="minorHAnsi"/>
        </w:rPr>
        <w:t xml:space="preserve">to the </w:t>
      </w:r>
      <w:r w:rsidR="00296E91" w:rsidRPr="00296E91">
        <w:rPr>
          <w:rFonts w:asciiTheme="minorHAnsi" w:hAnsiTheme="minorHAnsi" w:cstheme="minorHAnsi"/>
          <w:b/>
          <w:bCs/>
        </w:rPr>
        <w:t>Economist</w:t>
      </w:r>
      <w:r w:rsidR="00296E91">
        <w:rPr>
          <w:rFonts w:asciiTheme="minorHAnsi" w:hAnsiTheme="minorHAnsi" w:cstheme="minorHAnsi"/>
        </w:rPr>
        <w:t xml:space="preserve"> Climate podcast </w:t>
      </w:r>
      <w:hyperlink r:id="rId22" w:history="1">
        <w:r w:rsidR="00296E91" w:rsidRPr="00296E91">
          <w:rPr>
            <w:rStyle w:val="Hyperlink"/>
            <w:rFonts w:asciiTheme="minorHAnsi" w:hAnsiTheme="minorHAnsi" w:cstheme="minorHAnsi"/>
          </w:rPr>
          <w:t>"To a lesser degree"</w:t>
        </w:r>
      </w:hyperlink>
      <w:r w:rsidR="00296E91">
        <w:rPr>
          <w:rFonts w:asciiTheme="minorHAnsi" w:hAnsiTheme="minorHAnsi" w:cstheme="minorHAnsi"/>
        </w:rPr>
        <w:t xml:space="preserve">. Episode: </w:t>
      </w:r>
      <w:hyperlink r:id="rId23" w:history="1">
        <w:r w:rsidR="00296E91" w:rsidRPr="00296E91">
          <w:rPr>
            <w:rStyle w:val="Hyperlink"/>
            <w:rFonts w:asciiTheme="minorHAnsi" w:hAnsiTheme="minorHAnsi" w:cstheme="minorHAnsi"/>
          </w:rPr>
          <w:t>Best Behaviour</w:t>
        </w:r>
      </w:hyperlink>
      <w:r w:rsidR="005E5B05">
        <w:rPr>
          <w:rFonts w:asciiTheme="minorHAnsi" w:hAnsiTheme="minorHAnsi" w:cstheme="minorHAnsi"/>
        </w:rPr>
        <w:t xml:space="preserve">. </w:t>
      </w:r>
      <w:r w:rsidR="005E5B05" w:rsidRPr="005E5B05">
        <w:rPr>
          <w:rFonts w:asciiTheme="minorHAnsi" w:hAnsiTheme="minorHAnsi" w:cstheme="minorHAnsi"/>
        </w:rPr>
        <w:t xml:space="preserve"> </w:t>
      </w:r>
      <w:r w:rsidR="005E5B05">
        <w:rPr>
          <w:rFonts w:asciiTheme="minorHAnsi" w:hAnsiTheme="minorHAnsi" w:cstheme="minorHAnsi"/>
        </w:rPr>
        <w:t>H</w:t>
      </w:r>
      <w:r w:rsidR="005E5B05" w:rsidRPr="005E5B05">
        <w:rPr>
          <w:rFonts w:asciiTheme="minorHAnsi" w:hAnsiTheme="minorHAnsi" w:cstheme="minorHAnsi"/>
        </w:rPr>
        <w:t>ow much does personal action matter? And how should societies meet the challenge of lowering greenhouse gas emissions?</w:t>
      </w:r>
      <w:r>
        <w:rPr>
          <w:rFonts w:asciiTheme="minorHAnsi" w:hAnsiTheme="minorHAnsi" w:cstheme="minorHAnsi"/>
        </w:rPr>
        <w:t xml:space="preserve"> </w:t>
      </w:r>
      <w:hyperlink r:id="rId24" w:history="1">
        <w:r w:rsidR="005E5B05" w:rsidRPr="005131ED">
          <w:rPr>
            <w:rStyle w:val="Hyperlink"/>
            <w:rFonts w:asciiTheme="minorHAnsi" w:hAnsiTheme="minorHAnsi" w:cstheme="minorHAnsi"/>
          </w:rPr>
          <w:t>https://play.acast.com/s/a2466097-64ef-4550-b53b-24d082145a43/adb8bf4f-a10c-473c-bb4d-03595bbc4ac9</w:t>
        </w:r>
      </w:hyperlink>
      <w:r w:rsidR="005E5B05">
        <w:rPr>
          <w:rFonts w:asciiTheme="minorHAnsi" w:hAnsiTheme="minorHAnsi" w:cstheme="minorHAnsi"/>
        </w:rPr>
        <w:t xml:space="preserve"> </w:t>
      </w:r>
    </w:p>
    <w:p w14:paraId="00F0956E" w14:textId="3B70173D" w:rsidR="000433E6" w:rsidRPr="00DE0694" w:rsidRDefault="005E5B05" w:rsidP="00222DD8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 was interviewed in </w:t>
      </w:r>
      <w:r w:rsidRPr="005E5B05">
        <w:rPr>
          <w:rFonts w:asciiTheme="minorHAnsi" w:hAnsiTheme="minorHAnsi" w:cstheme="minorHAnsi"/>
          <w:b/>
        </w:rPr>
        <w:t>Seeker</w:t>
      </w:r>
      <w:r>
        <w:rPr>
          <w:rFonts w:asciiTheme="minorHAnsi" w:hAnsiTheme="minorHAnsi" w:cstheme="minorHAnsi"/>
          <w:bCs/>
        </w:rPr>
        <w:t xml:space="preserve"> video </w:t>
      </w:r>
      <w:hyperlink r:id="rId25" w:history="1">
        <w:r w:rsidR="000433E6" w:rsidRPr="005E5B05">
          <w:rPr>
            <w:rStyle w:val="Hyperlink"/>
            <w:rFonts w:asciiTheme="minorHAnsi" w:hAnsiTheme="minorHAnsi" w:cstheme="minorHAnsi"/>
            <w:bCs/>
          </w:rPr>
          <w:t>How Close Are We to a Zero-Emissions World?</w:t>
        </w:r>
      </w:hyperlink>
      <w:r w:rsidR="000433E6" w:rsidRPr="00DE0694">
        <w:rPr>
          <w:rFonts w:asciiTheme="minorHAnsi" w:hAnsiTheme="minorHAnsi" w:cstheme="minorHAnsi"/>
          <w:bCs/>
        </w:rPr>
        <w:t xml:space="preserve"> A 10 min video for Seeker, a digital media network dedicated to feeding young audience. Released for Earth Day 2019 (~ 215K views) </w:t>
      </w:r>
      <w:hyperlink r:id="rId26" w:history="1">
        <w:r w:rsidR="000433E6" w:rsidRPr="00DE0694">
          <w:rPr>
            <w:rStyle w:val="Hyperlink"/>
            <w:rFonts w:asciiTheme="minorHAnsi" w:hAnsiTheme="minorHAnsi" w:cstheme="minorHAnsi"/>
          </w:rPr>
          <w:t>https://www.youtube.com/watch?v=k0fac0W7fGE</w:t>
        </w:r>
      </w:hyperlink>
    </w:p>
    <w:p w14:paraId="28A1547C" w14:textId="77777777" w:rsidR="000433E6" w:rsidRPr="00DE0694" w:rsidRDefault="000433E6" w:rsidP="00222DD8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  <w:b/>
        </w:rPr>
      </w:pPr>
      <w:r w:rsidRPr="00DE0694">
        <w:rPr>
          <w:rFonts w:asciiTheme="minorHAnsi" w:hAnsiTheme="minorHAnsi" w:cstheme="minorHAnsi"/>
          <w:bCs/>
        </w:rPr>
        <w:t xml:space="preserve">Five </w:t>
      </w:r>
      <w:proofErr w:type="gramStart"/>
      <w:r w:rsidRPr="00DE0694">
        <w:rPr>
          <w:rFonts w:asciiTheme="minorHAnsi" w:hAnsiTheme="minorHAnsi" w:cstheme="minorHAnsi"/>
          <w:bCs/>
        </w:rPr>
        <w:t>10 minute</w:t>
      </w:r>
      <w:proofErr w:type="gramEnd"/>
      <w:r w:rsidRPr="00DE0694">
        <w:rPr>
          <w:rFonts w:asciiTheme="minorHAnsi" w:hAnsiTheme="minorHAnsi" w:cstheme="minorHAnsi"/>
          <w:bCs/>
        </w:rPr>
        <w:t xml:space="preserve"> lectures on ‘Sustainable Energy: Challenges and Opportunities’ (Hebrew). Recorded for Radio Tel Aviv (102FM). </w:t>
      </w:r>
      <w:hyperlink r:id="rId27" w:history="1">
        <w:r w:rsidRPr="00DE0694">
          <w:rPr>
            <w:rStyle w:val="Hyperlink"/>
            <w:rFonts w:asciiTheme="minorHAnsi" w:hAnsiTheme="minorHAnsi" w:cstheme="minorHAnsi"/>
            <w:bCs/>
          </w:rPr>
          <w:t>http://portal.idc.ac.il/he/main/homepage/pages/wisdom102fm.aspx</w:t>
        </w:r>
      </w:hyperlink>
      <w:r w:rsidRPr="00DE0694">
        <w:rPr>
          <w:rFonts w:asciiTheme="minorHAnsi" w:hAnsiTheme="minorHAnsi" w:cstheme="minorHAnsi"/>
          <w:bCs/>
        </w:rPr>
        <w:t xml:space="preserve"> </w:t>
      </w:r>
    </w:p>
    <w:p w14:paraId="5032EEE0" w14:textId="77777777" w:rsidR="000433E6" w:rsidRPr="00DE0694" w:rsidRDefault="000433E6" w:rsidP="00222DD8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  <w:bCs/>
        </w:rPr>
      </w:pPr>
      <w:r w:rsidRPr="00DE0694">
        <w:rPr>
          <w:rFonts w:asciiTheme="minorHAnsi" w:hAnsiTheme="minorHAnsi" w:cstheme="minorHAnsi"/>
          <w:bCs/>
        </w:rPr>
        <w:t xml:space="preserve"> ‘From the Middle Out’. A 3 </w:t>
      </w:r>
      <w:proofErr w:type="gramStart"/>
      <w:r w:rsidRPr="00DE0694">
        <w:rPr>
          <w:rFonts w:asciiTheme="minorHAnsi" w:hAnsiTheme="minorHAnsi" w:cstheme="minorHAnsi"/>
          <w:bCs/>
        </w:rPr>
        <w:t>minutes</w:t>
      </w:r>
      <w:proofErr w:type="gramEnd"/>
      <w:r w:rsidRPr="00DE0694">
        <w:rPr>
          <w:rFonts w:asciiTheme="minorHAnsi" w:hAnsiTheme="minorHAnsi" w:cstheme="minorHAnsi"/>
          <w:bCs/>
        </w:rPr>
        <w:t xml:space="preserve"> animation that explains the ‘middle out’ framework I am developing (Hebrew &amp; English). Available at </w:t>
      </w:r>
      <w:hyperlink r:id="rId28" w:history="1">
        <w:r w:rsidRPr="00DE0694">
          <w:rPr>
            <w:rStyle w:val="Hyperlink"/>
            <w:rFonts w:asciiTheme="minorHAnsi" w:hAnsiTheme="minorHAnsi" w:cstheme="minorHAnsi"/>
            <w:bCs/>
          </w:rPr>
          <w:t>https://www.youtube.com/watch?v=4vNzTjElcPc</w:t>
        </w:r>
      </w:hyperlink>
      <w:r w:rsidRPr="00DE0694">
        <w:rPr>
          <w:rFonts w:asciiTheme="minorHAnsi" w:hAnsiTheme="minorHAnsi" w:cstheme="minorHAnsi"/>
          <w:bCs/>
        </w:rPr>
        <w:t xml:space="preserve"> </w:t>
      </w:r>
    </w:p>
    <w:p w14:paraId="4D02E00D" w14:textId="77777777" w:rsidR="000433E6" w:rsidRPr="00DE0694" w:rsidRDefault="000433E6" w:rsidP="00222DD8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  <w:bCs/>
        </w:rPr>
      </w:pPr>
      <w:r w:rsidRPr="00DE0694">
        <w:rPr>
          <w:rFonts w:asciiTheme="minorHAnsi" w:hAnsiTheme="minorHAnsi" w:cstheme="minorHAnsi"/>
          <w:bCs/>
        </w:rPr>
        <w:t xml:space="preserve"> ‘Personal Carbon Trading: radical policy response to climate change’. A </w:t>
      </w:r>
      <w:proofErr w:type="gramStart"/>
      <w:r w:rsidRPr="00DE0694">
        <w:rPr>
          <w:rFonts w:asciiTheme="minorHAnsi" w:hAnsiTheme="minorHAnsi" w:cstheme="minorHAnsi"/>
          <w:bCs/>
        </w:rPr>
        <w:t>3 minute</w:t>
      </w:r>
      <w:proofErr w:type="gramEnd"/>
      <w:r w:rsidRPr="00DE0694">
        <w:rPr>
          <w:rFonts w:asciiTheme="minorHAnsi" w:hAnsiTheme="minorHAnsi" w:cstheme="minorHAnsi"/>
          <w:bCs/>
        </w:rPr>
        <w:t xml:space="preserve"> animation that explains the ‘middle out’ framework I am developing (Hebrew &amp; English). Available at </w:t>
      </w:r>
      <w:hyperlink r:id="rId29" w:history="1">
        <w:r w:rsidRPr="00DE0694">
          <w:rPr>
            <w:rStyle w:val="Hyperlink"/>
            <w:rFonts w:asciiTheme="minorHAnsi" w:hAnsiTheme="minorHAnsi" w:cstheme="minorHAnsi"/>
            <w:bCs/>
          </w:rPr>
          <w:t>https://www.youtube.com/watch?v=NG1mF996BLc</w:t>
        </w:r>
      </w:hyperlink>
      <w:r w:rsidRPr="00DE0694">
        <w:rPr>
          <w:rFonts w:asciiTheme="minorHAnsi" w:hAnsiTheme="minorHAnsi" w:cstheme="minorHAnsi"/>
          <w:bCs/>
        </w:rPr>
        <w:t xml:space="preserve">  </w:t>
      </w:r>
    </w:p>
    <w:p w14:paraId="025A3EA0" w14:textId="77777777" w:rsidR="000433E6" w:rsidRPr="00DE0694" w:rsidRDefault="000433E6" w:rsidP="00222DD8">
      <w:pPr>
        <w:pStyle w:val="ListParagraph"/>
        <w:numPr>
          <w:ilvl w:val="0"/>
          <w:numId w:val="10"/>
        </w:numPr>
        <w:ind w:left="0" w:hanging="284"/>
        <w:rPr>
          <w:rFonts w:asciiTheme="minorHAnsi" w:hAnsiTheme="minorHAnsi" w:cstheme="minorHAnsi"/>
          <w:bCs/>
        </w:rPr>
      </w:pPr>
      <w:r w:rsidRPr="00DE0694">
        <w:rPr>
          <w:rFonts w:asciiTheme="minorHAnsi" w:hAnsiTheme="minorHAnsi" w:cstheme="minorHAnsi"/>
          <w:bCs/>
        </w:rPr>
        <w:t>Interview in '</w:t>
      </w:r>
      <w:proofErr w:type="spellStart"/>
      <w:r w:rsidRPr="00DE0694">
        <w:rPr>
          <w:rFonts w:asciiTheme="minorHAnsi" w:hAnsiTheme="minorHAnsi" w:cstheme="minorHAnsi"/>
          <w:bCs/>
        </w:rPr>
        <w:t>Mamon</w:t>
      </w:r>
      <w:proofErr w:type="spellEnd"/>
      <w:r w:rsidRPr="00DE0694">
        <w:rPr>
          <w:rFonts w:asciiTheme="minorHAnsi" w:hAnsiTheme="minorHAnsi" w:cstheme="minorHAnsi"/>
          <w:bCs/>
        </w:rPr>
        <w:t xml:space="preserve"> </w:t>
      </w:r>
      <w:proofErr w:type="spellStart"/>
      <w:r w:rsidRPr="00DE0694">
        <w:rPr>
          <w:rFonts w:asciiTheme="minorHAnsi" w:hAnsiTheme="minorHAnsi" w:cstheme="minorHAnsi"/>
          <w:bCs/>
        </w:rPr>
        <w:t>Shishi</w:t>
      </w:r>
      <w:proofErr w:type="spellEnd"/>
      <w:r w:rsidRPr="00DE0694">
        <w:rPr>
          <w:rFonts w:asciiTheme="minorHAnsi" w:hAnsiTheme="minorHAnsi" w:cstheme="minorHAnsi"/>
          <w:bCs/>
        </w:rPr>
        <w:t xml:space="preserve">', the weekend consumers' supplement of the most popular newspaper in Israel (Yediot Aharonot) on artificial meat as a sustainable way to feed 9 Billion people.  </w:t>
      </w:r>
      <w:hyperlink r:id="rId30" w:history="1">
        <w:r w:rsidRPr="00DE0694">
          <w:rPr>
            <w:rStyle w:val="Hyperlink"/>
            <w:rFonts w:asciiTheme="minorHAnsi" w:hAnsiTheme="minorHAnsi" w:cstheme="minorHAnsi"/>
            <w:bCs/>
          </w:rPr>
          <w:t>https://www.yediot.co.il/articles/0,7340,L-5010398,00.html</w:t>
        </w:r>
      </w:hyperlink>
      <w:r w:rsidRPr="00DE0694">
        <w:rPr>
          <w:rFonts w:asciiTheme="minorHAnsi" w:hAnsiTheme="minorHAnsi" w:cstheme="minorHAnsi"/>
          <w:bCs/>
        </w:rPr>
        <w:t xml:space="preserve"> </w:t>
      </w:r>
    </w:p>
    <w:p w14:paraId="5B2122D1" w14:textId="77777777" w:rsidR="00AD5B8D" w:rsidRDefault="00F30F85" w:rsidP="00222DD8">
      <w:pPr>
        <w:pStyle w:val="Heading1"/>
        <w:bidi w:val="0"/>
      </w:pPr>
    </w:p>
    <w:sectPr w:rsidR="00AD5B8D" w:rsidSect="007C64FE">
      <w:pgSz w:w="11906" w:h="16838"/>
      <w:pgMar w:top="993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A620D" w14:textId="77777777" w:rsidR="00F30F85" w:rsidRDefault="00F30F85" w:rsidP="000433E6">
      <w:r>
        <w:separator/>
      </w:r>
    </w:p>
  </w:endnote>
  <w:endnote w:type="continuationSeparator" w:id="0">
    <w:p w14:paraId="103A7514" w14:textId="77777777" w:rsidR="00F30F85" w:rsidRDefault="00F30F85" w:rsidP="0004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ED77" w14:textId="77777777" w:rsidR="00F30F85" w:rsidRDefault="00F30F85" w:rsidP="000433E6">
      <w:r>
        <w:separator/>
      </w:r>
    </w:p>
  </w:footnote>
  <w:footnote w:type="continuationSeparator" w:id="0">
    <w:p w14:paraId="3600F63E" w14:textId="77777777" w:rsidR="00F30F85" w:rsidRDefault="00F30F85" w:rsidP="0004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1FF"/>
    <w:multiLevelType w:val="hybridMultilevel"/>
    <w:tmpl w:val="8E0A771C"/>
    <w:lvl w:ilvl="0" w:tplc="D4F40F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18F"/>
    <w:multiLevelType w:val="hybridMultilevel"/>
    <w:tmpl w:val="E66C848C"/>
    <w:lvl w:ilvl="0" w:tplc="599E70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8F3"/>
    <w:multiLevelType w:val="hybridMultilevel"/>
    <w:tmpl w:val="1D521A2C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D2E5E31"/>
    <w:multiLevelType w:val="hybridMultilevel"/>
    <w:tmpl w:val="992EE64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40D3038"/>
    <w:multiLevelType w:val="hybridMultilevel"/>
    <w:tmpl w:val="E45C1868"/>
    <w:lvl w:ilvl="0" w:tplc="D6F8A5D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FB6BC0"/>
    <w:multiLevelType w:val="hybridMultilevel"/>
    <w:tmpl w:val="096AA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6771FB5"/>
    <w:multiLevelType w:val="hybridMultilevel"/>
    <w:tmpl w:val="C4FCAB2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51C788A"/>
    <w:multiLevelType w:val="hybridMultilevel"/>
    <w:tmpl w:val="46467712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7942D74"/>
    <w:multiLevelType w:val="hybridMultilevel"/>
    <w:tmpl w:val="D1706462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8D83D70"/>
    <w:multiLevelType w:val="hybridMultilevel"/>
    <w:tmpl w:val="7BBE9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39D0"/>
    <w:multiLevelType w:val="hybridMultilevel"/>
    <w:tmpl w:val="46D2775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3C03D63"/>
    <w:multiLevelType w:val="hybridMultilevel"/>
    <w:tmpl w:val="82C8B5B2"/>
    <w:lvl w:ilvl="0" w:tplc="F7DE952E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9A1487B"/>
    <w:multiLevelType w:val="multilevel"/>
    <w:tmpl w:val="A606CB12"/>
    <w:lvl w:ilvl="0">
      <w:start w:val="202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9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4" w:hanging="1800"/>
      </w:pPr>
      <w:rPr>
        <w:rFonts w:hint="default"/>
      </w:rPr>
    </w:lvl>
  </w:abstractNum>
  <w:abstractNum w:abstractNumId="13" w15:restartNumberingAfterBreak="0">
    <w:nsid w:val="659725C5"/>
    <w:multiLevelType w:val="hybridMultilevel"/>
    <w:tmpl w:val="5D04F86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77E75AD"/>
    <w:multiLevelType w:val="multilevel"/>
    <w:tmpl w:val="5DD4E050"/>
    <w:lvl w:ilvl="0">
      <w:start w:val="202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7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9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7C521ACC"/>
    <w:multiLevelType w:val="hybridMultilevel"/>
    <w:tmpl w:val="3670F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6"/>
    <w:rsid w:val="000433E6"/>
    <w:rsid w:val="00096F1C"/>
    <w:rsid w:val="000A441A"/>
    <w:rsid w:val="001A11B0"/>
    <w:rsid w:val="00222DD8"/>
    <w:rsid w:val="00230FB3"/>
    <w:rsid w:val="0027051E"/>
    <w:rsid w:val="00273604"/>
    <w:rsid w:val="00296E91"/>
    <w:rsid w:val="0031306C"/>
    <w:rsid w:val="00475F93"/>
    <w:rsid w:val="00486D5B"/>
    <w:rsid w:val="004C2055"/>
    <w:rsid w:val="005E5B05"/>
    <w:rsid w:val="00617C2C"/>
    <w:rsid w:val="007559E2"/>
    <w:rsid w:val="007C64FE"/>
    <w:rsid w:val="00892AF7"/>
    <w:rsid w:val="009559FD"/>
    <w:rsid w:val="009E26C7"/>
    <w:rsid w:val="009F5D4B"/>
    <w:rsid w:val="00A064F7"/>
    <w:rsid w:val="00A168F6"/>
    <w:rsid w:val="00A22608"/>
    <w:rsid w:val="00AD10CD"/>
    <w:rsid w:val="00AD124D"/>
    <w:rsid w:val="00B068EF"/>
    <w:rsid w:val="00B16CAF"/>
    <w:rsid w:val="00B62253"/>
    <w:rsid w:val="00B70D9C"/>
    <w:rsid w:val="00C46185"/>
    <w:rsid w:val="00C67AC9"/>
    <w:rsid w:val="00D02956"/>
    <w:rsid w:val="00D34695"/>
    <w:rsid w:val="00D40CD7"/>
    <w:rsid w:val="00E009D7"/>
    <w:rsid w:val="00E23CCF"/>
    <w:rsid w:val="00E30202"/>
    <w:rsid w:val="00F30F85"/>
    <w:rsid w:val="00F4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BCE"/>
  <w15:chartTrackingRefBased/>
  <w15:docId w15:val="{693A315A-423D-4F90-B221-F872DD5F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433E6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0433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rsid w:val="000433E6"/>
    <w:rPr>
      <w:rFonts w:ascii="Arial" w:eastAsia="Times New Roman" w:hAnsi="Arial" w:cs="Arial"/>
      <w:b/>
      <w:bCs/>
      <w:sz w:val="26"/>
      <w:szCs w:val="26"/>
      <w:lang w:val="fr-FR"/>
    </w:rPr>
  </w:style>
  <w:style w:type="paragraph" w:customStyle="1" w:styleId="NormalParL">
    <w:name w:val="NormalParL"/>
    <w:rsid w:val="000433E6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val="en-GB" w:eastAsia="he-IL"/>
    </w:rPr>
  </w:style>
  <w:style w:type="character" w:styleId="Hyperlink">
    <w:name w:val="Hyperlink"/>
    <w:uiPriority w:val="99"/>
    <w:unhideWhenUsed/>
    <w:rsid w:val="000433E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433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433E6"/>
    <w:rPr>
      <w:rFonts w:ascii="Times New Roman" w:eastAsia="Times New Roman" w:hAnsi="Times New Roman" w:cs="David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0433E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rticlecitationvolume">
    <w:name w:val="articlecitation_volume"/>
    <w:basedOn w:val="DefaultParagraphFont"/>
    <w:rsid w:val="000433E6"/>
  </w:style>
  <w:style w:type="paragraph" w:styleId="FootnoteText">
    <w:name w:val="footnote text"/>
    <w:basedOn w:val="Normal"/>
    <w:link w:val="FootnoteTextChar"/>
    <w:uiPriority w:val="99"/>
    <w:semiHidden/>
    <w:unhideWhenUsed/>
    <w:rsid w:val="000433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3E6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0433E6"/>
    <w:rPr>
      <w:vertAlign w:val="superscript"/>
    </w:rPr>
  </w:style>
  <w:style w:type="paragraph" w:customStyle="1" w:styleId="MDPI13authornames">
    <w:name w:val="MDPI_1.3_authornames"/>
    <w:basedOn w:val="Normal"/>
    <w:next w:val="Normal"/>
    <w:qFormat/>
    <w:rsid w:val="000433E6"/>
    <w:pPr>
      <w:bidi w:val="0"/>
      <w:adjustRightInd w:val="0"/>
      <w:snapToGrid w:val="0"/>
      <w:spacing w:after="120" w:line="260" w:lineRule="atLeast"/>
    </w:pPr>
    <w:rPr>
      <w:rFonts w:ascii="Palatino Linotype" w:hAnsi="Palatino Linotype" w:cs="Times New Roman"/>
      <w:b/>
      <w:color w:val="000000"/>
      <w:sz w:val="20"/>
      <w:szCs w:val="22"/>
      <w:lang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7C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26C7"/>
    <w:pPr>
      <w:bidi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89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801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parag@gmail.com" TargetMode="External"/><Relationship Id="rId13" Type="http://schemas.openxmlformats.org/officeDocument/2006/relationships/hyperlink" Target="https://energy-shifts.eu/wp-content/uploads/2020/12/D2.3_WG2_smart-consumption.pdf" TargetMode="External"/><Relationship Id="rId18" Type="http://schemas.openxmlformats.org/officeDocument/2006/relationships/hyperlink" Target="http://www.ukayamut.com/?p=944" TargetMode="External"/><Relationship Id="rId26" Type="http://schemas.openxmlformats.org/officeDocument/2006/relationships/hyperlink" Target="https://www.youtube.com/watch?v=k0fac0W7f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programmes/p0b97zrc" TargetMode="External"/><Relationship Id="rId7" Type="http://schemas.openxmlformats.org/officeDocument/2006/relationships/hyperlink" Target="mailto:yparag@idc.ac.il" TargetMode="External"/><Relationship Id="rId12" Type="http://schemas.openxmlformats.org/officeDocument/2006/relationships/hyperlink" Target="https://hotorcool.org/wp-content/uploads/2021/10/Hot_or_Cool_1_5_lifestyles_EXECUTIVE_SUMMARY.pdf" TargetMode="External"/><Relationship Id="rId17" Type="http://schemas.openxmlformats.org/officeDocument/2006/relationships/hyperlink" Target="https://ukerc.rl.ac.uk/UCAT/PUBLICATIONS/Personal_Carbon_Trading_(PCT)_Bringing_together_the_research_community_workshop_report.pdf" TargetMode="External"/><Relationship Id="rId25" Type="http://schemas.openxmlformats.org/officeDocument/2006/relationships/hyperlink" Target="https://www.youtube.com/watch?v=k0fac0W7f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erc.ac.uk/publications/personal-carbon-budgeting-what-people-need-to-know-learn-and-have-in-order-to-manage-and-live-within-a-carbon-budget-and-the-policies-that-could-support-them-.html" TargetMode="External"/><Relationship Id="rId20" Type="http://schemas.openxmlformats.org/officeDocument/2006/relationships/hyperlink" Target="https://www.bbc.co.uk/programmes/p0b97zrc" TargetMode="External"/><Relationship Id="rId29" Type="http://schemas.openxmlformats.org/officeDocument/2006/relationships/hyperlink" Target="https://www.youtube.com/watch?v=NG1mF996BL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eee.org/people-centered-energy-savings" TargetMode="External"/><Relationship Id="rId24" Type="http://schemas.openxmlformats.org/officeDocument/2006/relationships/hyperlink" Target="https://play.acast.com/s/a2466097-64ef-4550-b53b-24d082145a43/adb8bf4f-a10c-473c-bb4d-03595bbc4ac9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i.ox.ac.uk/research/energy/downloads/paragstrickland09pcbudget.pdf" TargetMode="External"/><Relationship Id="rId23" Type="http://schemas.openxmlformats.org/officeDocument/2006/relationships/hyperlink" Target="https://play.acast.com/s/a2466097-64ef-4550-b53b-24d082145a43/adb8bf4f-a10c-473c-bb4d-03595bbc4ac9" TargetMode="External"/><Relationship Id="rId28" Type="http://schemas.openxmlformats.org/officeDocument/2006/relationships/hyperlink" Target="https://www.youtube.com/watch?v=4vNzTjElcPc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bbc.co.uk/programmes/p04grdb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Yael_Parag" TargetMode="External"/><Relationship Id="rId14" Type="http://schemas.openxmlformats.org/officeDocument/2006/relationships/hyperlink" Target="http://www.exeter.ac.uk/energysecurity/documents/Energy_Security_in_a_Multipolar_World_Working_Paper_DRAFT.pdf" TargetMode="External"/><Relationship Id="rId22" Type="http://schemas.openxmlformats.org/officeDocument/2006/relationships/hyperlink" Target="https://www.economist.com/podcasts/2021/09/25/to-a-lesser-degree-a-climate-podcast-from-the-economist" TargetMode="External"/><Relationship Id="rId27" Type="http://schemas.openxmlformats.org/officeDocument/2006/relationships/hyperlink" Target="http://portal.idc.ac.il/he/main/homepage/pages/wisdom102fm.aspx" TargetMode="External"/><Relationship Id="rId30" Type="http://schemas.openxmlformats.org/officeDocument/2006/relationships/hyperlink" Target="https://www.yediot.co.il/articles/0,7340,L-5010398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4345</Words>
  <Characters>21726</Characters>
  <Application>Microsoft Office Word</Application>
  <DocSecurity>0</DocSecurity>
  <Lines>181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Parag Yael</dc:creator>
  <cp:keywords/>
  <dc:description/>
  <cp:lastModifiedBy>Parag Yael</cp:lastModifiedBy>
  <cp:revision>2</cp:revision>
  <dcterms:created xsi:type="dcterms:W3CDTF">2021-12-19T14:53:00Z</dcterms:created>
  <dcterms:modified xsi:type="dcterms:W3CDTF">2021-12-19T14:53:00Z</dcterms:modified>
</cp:coreProperties>
</file>